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D0E" w:rsidRPr="00635A94" w:rsidRDefault="007F5D0E" w:rsidP="007F5D0E">
      <w:pPr>
        <w:tabs>
          <w:tab w:val="left" w:pos="426"/>
        </w:tabs>
        <w:spacing w:line="500" w:lineRule="exact"/>
        <w:ind w:firstLineChars="200" w:firstLine="560"/>
        <w:jc w:val="left"/>
        <w:rPr>
          <w:rFonts w:ascii="方正仿宋_GBK" w:eastAsia="方正仿宋_GBK"/>
          <w:bCs/>
          <w:sz w:val="28"/>
          <w:szCs w:val="28"/>
        </w:rPr>
      </w:pPr>
      <w:bookmarkStart w:id="0" w:name="_GoBack"/>
      <w:bookmarkEnd w:id="0"/>
      <w:r w:rsidRPr="00635A94">
        <w:rPr>
          <w:rFonts w:ascii="方正仿宋_GBK" w:eastAsia="方正仿宋_GBK" w:hint="eastAsia"/>
          <w:bCs/>
          <w:sz w:val="28"/>
          <w:szCs w:val="28"/>
        </w:rPr>
        <w:t>附件</w:t>
      </w:r>
      <w:r w:rsidRPr="00635A94">
        <w:rPr>
          <w:rFonts w:ascii="方正仿宋_GBK" w:eastAsia="方正仿宋_GBK"/>
          <w:bCs/>
          <w:sz w:val="28"/>
          <w:szCs w:val="28"/>
        </w:rPr>
        <w:t>一</w:t>
      </w:r>
    </w:p>
    <w:p w:rsidR="007F5D0E" w:rsidRDefault="007F5D0E" w:rsidP="007F5D0E">
      <w:pPr>
        <w:spacing w:line="420" w:lineRule="exact"/>
        <w:jc w:val="left"/>
        <w:rPr>
          <w:rFonts w:ascii="仿宋_GB2312" w:eastAsia="仿宋_GB2312"/>
          <w:bCs/>
          <w:sz w:val="28"/>
          <w:szCs w:val="28"/>
        </w:rPr>
      </w:pPr>
    </w:p>
    <w:p w:rsidR="007F5D0E" w:rsidRDefault="007F5D0E" w:rsidP="007F5D0E">
      <w:pPr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6D3F0D">
        <w:rPr>
          <w:rFonts w:ascii="方正小标宋_GBK" w:eastAsia="方正小标宋_GBK" w:hint="eastAsia"/>
          <w:bCs/>
          <w:sz w:val="44"/>
          <w:szCs w:val="44"/>
        </w:rPr>
        <w:t>云南机电职业技术学院</w:t>
      </w:r>
    </w:p>
    <w:p w:rsidR="007F5D0E" w:rsidRPr="006D3F0D" w:rsidRDefault="007F5D0E" w:rsidP="007F5D0E">
      <w:pPr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/>
          <w:bCs/>
          <w:sz w:val="44"/>
          <w:szCs w:val="44"/>
        </w:rPr>
        <w:t>2022</w:t>
      </w:r>
      <w:r w:rsidRPr="006D3F0D">
        <w:rPr>
          <w:rFonts w:ascii="方正小标宋_GBK" w:eastAsia="方正小标宋_GBK" w:hint="eastAsia"/>
          <w:bCs/>
          <w:sz w:val="44"/>
          <w:szCs w:val="44"/>
        </w:rPr>
        <w:t>年单独考试招生职业适应性测试大纲</w:t>
      </w:r>
    </w:p>
    <w:p w:rsidR="007F5D0E" w:rsidRDefault="007F5D0E" w:rsidP="007F5D0E">
      <w:pPr>
        <w:spacing w:line="500" w:lineRule="exact"/>
        <w:rPr>
          <w:rFonts w:ascii="方正仿宋_GBK" w:eastAsia="方正仿宋_GBK"/>
          <w:b/>
          <w:sz w:val="28"/>
          <w:szCs w:val="28"/>
        </w:rPr>
      </w:pP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一、职业适应性测试（面试）要求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（一）心理素质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乐观开朗，积极上进，有自信心，能冷静地处理问题，不偏激，不固执，具有一定的情绪调节和自控力。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（二）仪表仪态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衣着整洁，仪表得体，举止大方，姿态自然，肢体表达得当。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（三）语言表述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语速适中，口齿清晰，思维灵活，条理清晰，能准确、简洁、流畅地表达自己的观点。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（四）身体条件</w:t>
      </w:r>
      <w:r>
        <w:rPr>
          <w:rFonts w:ascii="方正仿宋_GBK" w:eastAsia="方正仿宋_GBK" w:hint="eastAsia"/>
          <w:b/>
          <w:sz w:val="28"/>
          <w:szCs w:val="28"/>
        </w:rPr>
        <w:t>。</w:t>
      </w:r>
      <w:r w:rsidRPr="006D3F0D">
        <w:rPr>
          <w:rFonts w:ascii="方正仿宋_GBK" w:eastAsia="方正仿宋_GBK" w:hint="eastAsia"/>
          <w:sz w:val="28"/>
          <w:szCs w:val="28"/>
        </w:rPr>
        <w:t>按照教育部、卫生部、中国残疾人联合会印发的《普通高等学校招生体检工作指导意见》外，还测试考生身体的灵活性和协调性。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二、职业适应性测试（面试）内容。（总分值200分）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（一）命题回答。（时间控制在3分钟内，分值100分）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考生通过抽签确定问答题，每生抽取3道题并选取2道回答。问答题全是开放性题目（主观题，无标准答案）主要考察考生的汉语语言表达能力，思辨能力，逻辑思维能力，应急处理能力和知识面。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（二）能力展示。（时间控制在2分钟内，分值40分）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包括才艺展示，外语能力展示，或其他技能展示，考生自己选择一项进行展示即可。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6D3F0D">
        <w:rPr>
          <w:rFonts w:ascii="方正仿宋_GBK" w:eastAsia="方正仿宋_GBK" w:hint="eastAsia"/>
          <w:b/>
          <w:sz w:val="28"/>
          <w:szCs w:val="28"/>
        </w:rPr>
        <w:t>（三）专业和职业认知。（时间控制在3分钟内，分值60分）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专业或职业认知，考生根据所填报专业，谈谈对该专业或今后的职业认知。</w:t>
      </w:r>
    </w:p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lastRenderedPageBreak/>
        <w:t>三、职业适应性测试（面试）评价标准</w:t>
      </w:r>
    </w:p>
    <w:tbl>
      <w:tblPr>
        <w:tblStyle w:val="1"/>
        <w:tblW w:w="7174" w:type="dxa"/>
        <w:jc w:val="center"/>
        <w:tblLayout w:type="fixed"/>
        <w:tblLook w:val="04A0" w:firstRow="1" w:lastRow="0" w:firstColumn="1" w:lastColumn="0" w:noHBand="0" w:noVBand="1"/>
      </w:tblPr>
      <w:tblGrid>
        <w:gridCol w:w="3389"/>
        <w:gridCol w:w="3785"/>
      </w:tblGrid>
      <w:tr w:rsidR="007F5D0E" w:rsidRPr="006D3F0D" w:rsidTr="00EE1C45">
        <w:trPr>
          <w:jc w:val="center"/>
        </w:trPr>
        <w:tc>
          <w:tcPr>
            <w:tcW w:w="3389" w:type="dxa"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评价项目</w:t>
            </w:r>
          </w:p>
        </w:tc>
        <w:tc>
          <w:tcPr>
            <w:tcW w:w="3785" w:type="dxa"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指标要素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（一）命题回答（100分）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1、正确理解题意，并能紧扣题目回答。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2、观点或理念无常识性错误。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3、内容全面。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4、层次感强，有较好的逻辑性。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5、表述流畅，语音语速适当。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6、有一定的见解和较深入的分析。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7、能客观评价，可信度高。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8、具备灵活性，对问题能自圆其说。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（二）能力展示（40分）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1、才艺的专业水平和程度。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2、创意和亮点突出。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3、气质与素养的情况。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4、独特优势的程度。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 w:val="restart"/>
            <w:vAlign w:val="center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（三）专业和职业认知（60分）</w:t>
            </w: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1、对所报考的专业有较浓厚的兴趣。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EE1C45">
            <w:p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2、对专业有较好的认识。</w:t>
            </w:r>
          </w:p>
        </w:tc>
      </w:tr>
      <w:tr w:rsidR="007F5D0E" w:rsidRPr="006D3F0D" w:rsidTr="00EE1C45">
        <w:trPr>
          <w:jc w:val="center"/>
        </w:trPr>
        <w:tc>
          <w:tcPr>
            <w:tcW w:w="3389" w:type="dxa"/>
            <w:vMerge/>
            <w:vAlign w:val="center"/>
          </w:tcPr>
          <w:p w:rsidR="007F5D0E" w:rsidRPr="006D3F0D" w:rsidRDefault="007F5D0E" w:rsidP="00EE1C45">
            <w:pPr>
              <w:spacing w:line="500" w:lineRule="exact"/>
              <w:jc w:val="center"/>
              <w:rPr>
                <w:rFonts w:ascii="方正仿宋_GBK" w:eastAsia="方正仿宋_GBK" w:hAnsiTheme="majorEastAsia"/>
                <w:sz w:val="28"/>
                <w:szCs w:val="28"/>
              </w:rPr>
            </w:pPr>
          </w:p>
        </w:tc>
        <w:tc>
          <w:tcPr>
            <w:tcW w:w="3785" w:type="dxa"/>
          </w:tcPr>
          <w:p w:rsidR="007F5D0E" w:rsidRPr="006D3F0D" w:rsidRDefault="007F5D0E" w:rsidP="007F5D0E">
            <w:pPr>
              <w:numPr>
                <w:ilvl w:val="0"/>
                <w:numId w:val="1"/>
              </w:numPr>
              <w:spacing w:line="500" w:lineRule="exact"/>
              <w:rPr>
                <w:rFonts w:ascii="方正仿宋_GBK" w:eastAsia="方正仿宋_GBK" w:hAnsiTheme="majorEastAsia"/>
                <w:sz w:val="28"/>
                <w:szCs w:val="28"/>
              </w:rPr>
            </w:pPr>
            <w:r w:rsidRPr="006D3F0D">
              <w:rPr>
                <w:rFonts w:ascii="方正仿宋_GBK" w:eastAsia="方正仿宋_GBK" w:hAnsiTheme="majorEastAsia" w:hint="eastAsia"/>
                <w:sz w:val="28"/>
                <w:szCs w:val="28"/>
              </w:rPr>
              <w:t>对所填报专业的职业认知。</w:t>
            </w:r>
          </w:p>
        </w:tc>
      </w:tr>
    </w:tbl>
    <w:p w:rsidR="007F5D0E" w:rsidRPr="006D3F0D" w:rsidRDefault="007F5D0E" w:rsidP="007F5D0E">
      <w:pPr>
        <w:spacing w:line="5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6D3F0D">
        <w:rPr>
          <w:rFonts w:ascii="黑体" w:eastAsia="黑体" w:hAnsi="黑体" w:hint="eastAsia"/>
          <w:b/>
          <w:sz w:val="28"/>
          <w:szCs w:val="28"/>
        </w:rPr>
        <w:t>四、职业适应性测试（面试）注意事项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（一）考生必须提前30分钟到达职业适应性测试（面试）考场侯考，带齐准考证、身份证。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lastRenderedPageBreak/>
        <w:t>（二）到达考场，保持安静。听从工作人员指挥，按照顺利抽签备考。</w:t>
      </w:r>
    </w:p>
    <w:p w:rsidR="007F5D0E" w:rsidRPr="006D3F0D" w:rsidRDefault="007F5D0E" w:rsidP="007F5D0E">
      <w:pPr>
        <w:spacing w:line="5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6D3F0D">
        <w:rPr>
          <w:rFonts w:ascii="方正仿宋_GBK" w:eastAsia="方正仿宋_GBK" w:hint="eastAsia"/>
          <w:sz w:val="28"/>
          <w:szCs w:val="28"/>
        </w:rPr>
        <w:t>（三）考试过程中，不能向监考教师透露自己的姓名、毕业学校等信息。</w:t>
      </w:r>
    </w:p>
    <w:p w:rsidR="00DD687B" w:rsidRPr="007F5D0E" w:rsidRDefault="00DD687B"/>
    <w:sectPr w:rsidR="00DD687B" w:rsidRPr="007F5D0E" w:rsidSect="00D27BE2">
      <w:footerReference w:type="default" r:id="rId7"/>
      <w:pgSz w:w="11906" w:h="16838"/>
      <w:pgMar w:top="1814" w:right="1531" w:bottom="1701" w:left="1531" w:header="851" w:footer="1219" w:gutter="0"/>
      <w:pgNumType w:start="1"/>
      <w:cols w:space="720"/>
      <w:docGrid w:type="lines" w:linePitch="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173" w:rsidRDefault="002A6173">
      <w:r>
        <w:separator/>
      </w:r>
    </w:p>
  </w:endnote>
  <w:endnote w:type="continuationSeparator" w:id="0">
    <w:p w:rsidR="002A6173" w:rsidRDefault="002A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8408159"/>
      <w:docPartObj>
        <w:docPartGallery w:val="Page Numbers (Bottom of Page)"/>
        <w:docPartUnique/>
      </w:docPartObj>
    </w:sdtPr>
    <w:sdtEndPr/>
    <w:sdtContent>
      <w:p w:rsidR="00D27BE2" w:rsidRDefault="007F5D0E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5D0E">
          <w:rPr>
            <w:noProof/>
            <w:lang w:val="zh-CN"/>
          </w:rPr>
          <w:t>1</w:t>
        </w:r>
        <w:r>
          <w:fldChar w:fldCharType="end"/>
        </w:r>
      </w:p>
    </w:sdtContent>
  </w:sdt>
  <w:p w:rsidR="00D27BE2" w:rsidRDefault="002A61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173" w:rsidRDefault="002A6173">
      <w:r>
        <w:separator/>
      </w:r>
    </w:p>
  </w:footnote>
  <w:footnote w:type="continuationSeparator" w:id="0">
    <w:p w:rsidR="002A6173" w:rsidRDefault="002A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712E9"/>
    <w:multiLevelType w:val="multilevel"/>
    <w:tmpl w:val="59B712E9"/>
    <w:lvl w:ilvl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0E"/>
    <w:rsid w:val="002A6173"/>
    <w:rsid w:val="007F5D0E"/>
    <w:rsid w:val="00942F48"/>
    <w:rsid w:val="00D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832B66-74D8-4725-B849-27FA4D5A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7F5D0E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character" w:customStyle="1" w:styleId="a4">
    <w:name w:val="页脚 字符"/>
    <w:basedOn w:val="a0"/>
    <w:link w:val="a3"/>
    <w:uiPriority w:val="99"/>
    <w:rsid w:val="007F5D0E"/>
    <w:rPr>
      <w:rFonts w:ascii="Times New Roman" w:eastAsia="仿宋_GB2312" w:hAnsi="Times New Roman" w:cs="Times New Roman"/>
      <w:sz w:val="18"/>
      <w:szCs w:val="20"/>
    </w:rPr>
  </w:style>
  <w:style w:type="table" w:customStyle="1" w:styleId="1">
    <w:name w:val="网格型1"/>
    <w:basedOn w:val="a1"/>
    <w:next w:val="a5"/>
    <w:uiPriority w:val="59"/>
    <w:rsid w:val="007F5D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F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2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42F4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821</Characters>
  <Application>Microsoft Office Word</Application>
  <DocSecurity>0</DocSecurity>
  <Lines>6</Lines>
  <Paragraphs>1</Paragraphs>
  <ScaleCrop>false</ScaleCrop>
  <Company>www.gxghost.com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cxp</cp:lastModifiedBy>
  <cp:revision>2</cp:revision>
  <dcterms:created xsi:type="dcterms:W3CDTF">2022-03-18T03:09:00Z</dcterms:created>
  <dcterms:modified xsi:type="dcterms:W3CDTF">2022-03-18T03:09:00Z</dcterms:modified>
</cp:coreProperties>
</file>