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考生使用手册</w:t>
      </w:r>
    </w:p>
    <w:p>
      <w:pPr>
        <w:pStyle w:val="2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A</w:t>
      </w:r>
      <w:r>
        <w:rPr>
          <w:sz w:val="44"/>
          <w:szCs w:val="44"/>
        </w:rPr>
        <w:t>PP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版本号：2.0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修订时间：02.23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lang w:val="zh-CN"/>
        </w:rPr>
        <w:id w:val="0"/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29"/>
          </w:pPr>
          <w:r>
            <w:rPr>
              <w:lang w:val="zh-CN"/>
            </w:rPr>
            <w:t>目录</w:t>
          </w:r>
        </w:p>
        <w:p>
          <w:pPr>
            <w:pStyle w:val="12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"_Toc64989003" </w:instrText>
          </w:r>
          <w:r>
            <w:fldChar w:fldCharType="separate"/>
          </w:r>
          <w:r>
            <w:rPr>
              <w:rStyle w:val="16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_Toc64989003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"_Toc64989004"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1.1下载App</w:t>
          </w:r>
          <w:r>
            <w:tab/>
          </w:r>
          <w:r>
            <w:fldChar w:fldCharType="begin"/>
          </w:r>
          <w:r>
            <w:instrText xml:space="preserve"> PAGEREF _Toc64989004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"_Toc64989005"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_Toc64989005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"_Toc64989006"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1.3选择考试业务</w:t>
          </w:r>
          <w:r>
            <w:tab/>
          </w:r>
          <w:r>
            <w:fldChar w:fldCharType="begin"/>
          </w:r>
          <w:r>
            <w:instrText xml:space="preserve"> PAGEREF _Toc64989006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"_Toc64989007"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1.4选择专业</w:t>
          </w:r>
          <w:r>
            <w:tab/>
          </w:r>
          <w:r>
            <w:fldChar w:fldCharType="begin"/>
          </w:r>
          <w:r>
            <w:instrText xml:space="preserve"> PAGEREF _Toc64989007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"_Toc64989008"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1.5缴费</w:t>
          </w:r>
          <w:r>
            <w:tab/>
          </w:r>
          <w:r>
            <w:fldChar w:fldCharType="begin"/>
          </w:r>
          <w:r>
            <w:instrText xml:space="preserve"> PAGEREF _Toc64989008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"_Toc64989009"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1.6查看公告</w:t>
          </w:r>
          <w:r>
            <w:tab/>
          </w:r>
          <w:r>
            <w:fldChar w:fldCharType="begin"/>
          </w:r>
          <w:r>
            <w:instrText xml:space="preserve"> PAGEREF _Toc64989009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"_Toc64989010"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1.7考生信息审核</w:t>
          </w:r>
          <w:r>
            <w:tab/>
          </w:r>
          <w:r>
            <w:fldChar w:fldCharType="begin"/>
          </w:r>
          <w:r>
            <w:instrText xml:space="preserve"> PAGEREF _Toc64989010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"_Toc64989011"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1.8核对考场</w:t>
          </w:r>
          <w:r>
            <w:tab/>
          </w:r>
          <w:r>
            <w:fldChar w:fldCharType="begin"/>
          </w:r>
          <w:r>
            <w:instrText xml:space="preserve"> PAGEREF _Toc64989011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"_Toc64989012" </w:instrText>
          </w:r>
          <w:r>
            <w:fldChar w:fldCharType="separate"/>
          </w:r>
          <w:r>
            <w:rPr>
              <w:rStyle w:val="16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_Toc64989012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"_Toc64989013" </w:instrText>
          </w:r>
          <w:r>
            <w:fldChar w:fldCharType="separate"/>
          </w:r>
          <w:r>
            <w:rPr>
              <w:rStyle w:val="16"/>
            </w:rPr>
            <w:t>2.1在线面试</w:t>
          </w:r>
          <w:r>
            <w:tab/>
          </w:r>
          <w:r>
            <w:fldChar w:fldCharType="begin"/>
          </w:r>
          <w:r>
            <w:instrText xml:space="preserve"> PAGEREF _Toc64989013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"_Toc64989014"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2.1.1选择加入第一机位</w:t>
          </w:r>
          <w:r>
            <w:tab/>
          </w:r>
          <w:r>
            <w:fldChar w:fldCharType="begin"/>
          </w:r>
          <w:r>
            <w:instrText xml:space="preserve"> PAGEREF _Toc64989014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"_Toc64989015"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"_Toc64989016"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2.1.3签约考试承诺书</w:t>
          </w:r>
          <w:r>
            <w:tab/>
          </w:r>
          <w:r>
            <w:fldChar w:fldCharType="begin"/>
          </w:r>
          <w:r>
            <w:instrText xml:space="preserve"> PAGEREF _Toc64989016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"_Toc64989017"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2.1.4进入考场</w:t>
          </w:r>
          <w:r>
            <w:tab/>
          </w:r>
          <w:r>
            <w:fldChar w:fldCharType="begin"/>
          </w:r>
          <w:r>
            <w:instrText xml:space="preserve"> PAGEREF _Toc64989017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"_Toc64989018"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2.1.5人脸识别</w:t>
          </w:r>
          <w:r>
            <w:tab/>
          </w:r>
          <w:r>
            <w:fldChar w:fldCharType="begin"/>
          </w:r>
          <w:r>
            <w:instrText xml:space="preserve"> PAGEREF _Toc64989018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"_Toc64989019"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2.1.6进入候考区</w:t>
          </w:r>
          <w:r>
            <w:tab/>
          </w:r>
          <w:r>
            <w:fldChar w:fldCharType="begin"/>
          </w:r>
          <w:r>
            <w:instrText xml:space="preserve"> PAGEREF _Toc64989019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"_Toc64989020"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2.1.7加入第二摄像头</w:t>
          </w:r>
          <w:r>
            <w:tab/>
          </w:r>
          <w:r>
            <w:fldChar w:fldCharType="begin"/>
          </w:r>
          <w:r>
            <w:instrText xml:space="preserve"> PAGEREF _Toc64989020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"_Toc64989021"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2.1.8进入考场</w:t>
          </w:r>
          <w:r>
            <w:tab/>
          </w:r>
          <w:r>
            <w:fldChar w:fldCharType="begin"/>
          </w:r>
          <w:r>
            <w:instrText xml:space="preserve"> PAGEREF _Toc64989021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"_Toc64989022"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2.1.9考场结束</w:t>
          </w:r>
          <w:r>
            <w:tab/>
          </w:r>
          <w:r>
            <w:fldChar w:fldCharType="begin"/>
          </w:r>
          <w:r>
            <w:instrText xml:space="preserve"> PAGEREF _Toc64989022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"_Toc64989023" </w:instrText>
          </w:r>
          <w:r>
            <w:fldChar w:fldCharType="separate"/>
          </w:r>
          <w:r>
            <w:rPr>
              <w:rStyle w:val="16"/>
            </w:rPr>
            <w:t>2.2在线笔试</w:t>
          </w:r>
          <w:r>
            <w:tab/>
          </w:r>
          <w:r>
            <w:fldChar w:fldCharType="begin"/>
          </w:r>
          <w:r>
            <w:instrText xml:space="preserve"> PAGEREF _Toc64989023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"_Toc64989024"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2.2.1查看考场</w:t>
          </w:r>
          <w:r>
            <w:tab/>
          </w:r>
          <w:r>
            <w:fldChar w:fldCharType="begin"/>
          </w:r>
          <w:r>
            <w:instrText xml:space="preserve"> PAGEREF _Toc64989024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"_Toc64989025"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2.2.2考场结束</w:t>
          </w:r>
          <w:r>
            <w:tab/>
          </w:r>
          <w:r>
            <w:fldChar w:fldCharType="begin"/>
          </w:r>
          <w:r>
            <w:instrText xml:space="preserve"> PAGEREF _Toc64989025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"_Toc64989026" </w:instrText>
          </w:r>
          <w:r>
            <w:fldChar w:fldCharType="separate"/>
          </w:r>
          <w:r>
            <w:rPr>
              <w:rStyle w:val="16"/>
            </w:rPr>
            <w:t>2.3纯监考</w:t>
          </w:r>
          <w:r>
            <w:tab/>
          </w:r>
          <w:r>
            <w:fldChar w:fldCharType="begin"/>
          </w:r>
          <w:r>
            <w:instrText xml:space="preserve"> PAGEREF _Toc64989026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"_Toc64989027" </w:instrText>
          </w:r>
          <w:r>
            <w:fldChar w:fldCharType="separate"/>
          </w:r>
          <w:r>
            <w:rPr>
              <w:rStyle w:val="16"/>
            </w:rPr>
            <w:t>2.4上传视频</w:t>
          </w:r>
          <w:r>
            <w:tab/>
          </w:r>
          <w:r>
            <w:fldChar w:fldCharType="begin"/>
          </w:r>
          <w:r>
            <w:instrText xml:space="preserve"> PAGEREF _Toc64989027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"_Toc64989028"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2.4.1加入第一和第二机位</w:t>
          </w:r>
          <w:r>
            <w:tab/>
          </w:r>
          <w:r>
            <w:fldChar w:fldCharType="begin"/>
          </w:r>
          <w:r>
            <w:instrText xml:space="preserve"> PAGEREF _Toc64989028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"_Toc64989029"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_Toc64989029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"_Toc64989030"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2.4.3签约考试承诺书</w:t>
          </w:r>
          <w:r>
            <w:tab/>
          </w:r>
          <w:r>
            <w:fldChar w:fldCharType="begin"/>
          </w:r>
          <w:r>
            <w:instrText xml:space="preserve"> PAGEREF _Toc64989030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"_Toc64989031"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2.4.4进入考场</w:t>
          </w:r>
          <w:r>
            <w:tab/>
          </w:r>
          <w:r>
            <w:fldChar w:fldCharType="begin"/>
          </w:r>
          <w:r>
            <w:instrText xml:space="preserve"> PAGEREF _Toc64989031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"_Toc64989032"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2.4.5人脸识别</w:t>
          </w:r>
          <w:r>
            <w:tab/>
          </w:r>
          <w:r>
            <w:fldChar w:fldCharType="begin"/>
          </w:r>
          <w:r>
            <w:instrText xml:space="preserve"> PAGEREF _Toc64989032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"_Toc64989033"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2.4.6进入考场-查看考题</w:t>
          </w:r>
          <w:r>
            <w:tab/>
          </w:r>
          <w:r>
            <w:fldChar w:fldCharType="begin"/>
          </w:r>
          <w:r>
            <w:instrText xml:space="preserve"> PAGEREF _Toc64989033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"_Toc64989034"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2.4.7开始录制</w:t>
          </w:r>
          <w:r>
            <w:tab/>
          </w:r>
          <w:r>
            <w:fldChar w:fldCharType="begin"/>
          </w:r>
          <w:r>
            <w:instrText xml:space="preserve"> PAGEREF _Toc64989034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"_Toc64989035"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2.4.8结束录制</w:t>
          </w:r>
          <w:r>
            <w:tab/>
          </w:r>
          <w:r>
            <w:fldChar w:fldCharType="begin"/>
          </w:r>
          <w:r>
            <w:instrText xml:space="preserve"> PAGEREF _Toc64989035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"_Toc64989036" </w:instrText>
          </w:r>
          <w:r>
            <w:fldChar w:fldCharType="separate"/>
          </w:r>
          <w:r>
            <w:rPr>
              <w:rStyle w:val="16"/>
              <w:rFonts w:ascii="微软雅黑" w:hAnsi="微软雅黑"/>
            </w:rPr>
            <w:t>2.4.9确认使用</w:t>
          </w:r>
          <w:r>
            <w:tab/>
          </w:r>
          <w:r>
            <w:fldChar w:fldCharType="begin"/>
          </w:r>
          <w:r>
            <w:instrText xml:space="preserve"> PAGEREF _Toc64989036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</w:rPr>
      </w:pPr>
    </w:p>
    <w:p>
      <w:pPr>
        <w:pStyle w:val="3"/>
      </w:pPr>
      <w:bookmarkStart w:id="0" w:name="_Toc64989003"/>
      <w:r>
        <w:rPr>
          <w:rFonts w:hint="eastAsia"/>
        </w:rPr>
        <w:t>1.考前</w:t>
      </w:r>
      <w:bookmarkEnd w:id="0"/>
    </w:p>
    <w:p>
      <w:pPr>
        <w:pStyle w:val="4"/>
        <w:rPr>
          <w:rFonts w:ascii="微软雅黑" w:hAnsi="微软雅黑"/>
        </w:rPr>
      </w:pPr>
      <w:bookmarkStart w:id="1" w:name="_Toc64989004"/>
      <w:r>
        <w:rPr>
          <w:rFonts w:hint="eastAsia" w:ascii="微软雅黑" w:hAnsi="微软雅黑"/>
        </w:rPr>
        <w:t>1.1下载App</w:t>
      </w:r>
      <w:bookmarkEnd w:id="1"/>
    </w:p>
    <w:p>
      <w:pPr>
        <w:numPr>
          <w:ilvl w:val="0"/>
          <w:numId w:val="2"/>
        </w:num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470535</wp:posOffset>
            </wp:positionV>
            <wp:extent cx="1219200" cy="1219200"/>
            <wp:effectExtent l="0" t="0" r="0" b="0"/>
            <wp:wrapTopAndBottom/>
            <wp:docPr id="4" name="图片 4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下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安卓手机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可以直接扫二维码</w:t>
      </w:r>
    </w:p>
    <w:p>
      <w:pPr>
        <w:numPr>
          <w:ilvl w:val="0"/>
          <w:numId w:val="2"/>
        </w:numPr>
        <w:rPr>
          <w:rStyle w:val="16"/>
          <w:rFonts w:hint="eastAsia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Windows用户可以登录：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"https://v2-ykc-exam.hanwangjiaoyu.com/user/login登录后进行下载" </w:instrText>
      </w:r>
      <w:r>
        <w:rPr>
          <w:rFonts w:hint="eastAsia"/>
          <w:lang w:val="en-US" w:eastAsia="zh-CN"/>
        </w:rPr>
        <w:fldChar w:fldCharType="separate"/>
      </w:r>
      <w:bookmarkStart w:id="33" w:name="_GoBack"/>
      <w:r>
        <w:rPr>
          <w:rStyle w:val="16"/>
          <w:rFonts w:hint="eastAsia"/>
          <w:highlight w:val="yellow"/>
          <w:lang w:val="en-US" w:eastAsia="zh-CN"/>
        </w:rPr>
        <w:t>https://v2-ykc-exam.yunkaoai.com/user/login/YNMEC</w:t>
      </w:r>
      <w:bookmarkEnd w:id="33"/>
    </w:p>
    <w:p>
      <w:pPr>
        <w:numPr>
          <w:numId w:val="0"/>
        </w:numPr>
        <w:ind w:leftChars="0"/>
      </w:pPr>
      <w:r>
        <w:rPr>
          <w:rStyle w:val="16"/>
          <w:rFonts w:hint="eastAsia"/>
          <w:lang w:val="en-US" w:eastAsia="zh-CN"/>
        </w:rPr>
        <w:t>登录后</w:t>
      </w:r>
      <w:r>
        <w:rPr>
          <w:rStyle w:val="16"/>
          <w:rFonts w:hint="eastAsia"/>
        </w:rPr>
        <w:t>进行下载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，参考Windows和mac操作手册</w:t>
      </w:r>
    </w:p>
    <w:p>
      <w:pPr>
        <w:numPr>
          <w:ilvl w:val="0"/>
          <w:numId w:val="2"/>
        </w:numPr>
      </w:pPr>
      <w:r>
        <w:rPr>
          <w:rFonts w:hint="eastAsia"/>
        </w:rPr>
        <w:t>iOS可直接在App Store中输入“云考场-专业版”进行下载</w:t>
      </w:r>
    </w:p>
    <w:p>
      <w:pPr>
        <w:numPr>
          <w:ilvl w:val="0"/>
          <w:numId w:val="2"/>
        </w:numPr>
      </w:pPr>
      <w:r>
        <w:rPr>
          <w:rFonts w:hint="eastAsia"/>
        </w:rPr>
        <w:t>点击下载按钮下载并安装App</w:t>
      </w:r>
    </w:p>
    <w:p>
      <w:pPr>
        <w:jc w:val="center"/>
      </w:pPr>
      <w:r>
        <w:drawing>
          <wp:inline distT="0" distB="0" distL="114300" distR="114300">
            <wp:extent cx="2263775" cy="18954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2" w:name="_Toc64989005"/>
      <w:r>
        <w:rPr>
          <w:rFonts w:hint="eastAsia" w:ascii="微软雅黑" w:hAnsi="微软雅黑"/>
        </w:rPr>
        <w:t>1.2登录</w:t>
      </w:r>
      <w:bookmarkEnd w:id="2"/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打开App，输入手机号和验证码</w:t>
      </w:r>
      <w:r>
        <w:rPr>
          <w:rFonts w:hint="eastAsia" w:ascii="微软雅黑" w:hAnsi="微软雅黑" w:cs="微软雅黑"/>
          <w:lang w:eastAsia="zh-CN"/>
        </w:rPr>
        <w:t>（</w:t>
      </w:r>
      <w:r>
        <w:rPr>
          <w:rFonts w:hint="eastAsia" w:ascii="微软雅黑" w:hAnsi="微软雅黑" w:cs="微软雅黑"/>
          <w:color w:val="FF0000"/>
          <w:lang w:val="en-US" w:eastAsia="zh-CN"/>
        </w:rPr>
        <w:t>每天可以接收5次验证码，如有问题请及时联系招生考试办公电话</w:t>
      </w:r>
      <w:r>
        <w:rPr>
          <w:rFonts w:hint="eastAsia" w:ascii="微软雅黑" w:hAnsi="微软雅黑" w:cs="微软雅黑"/>
          <w:lang w:eastAsia="zh-CN"/>
        </w:rPr>
        <w:t>）</w:t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7080" cy="3623310"/>
            <wp:effectExtent l="0" t="0" r="1270" b="15240"/>
            <wp:docPr id="27" name="图片 27" descr="a76d753e961cfc79b5f5936955b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76d753e961cfc79b5f5936955b488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选择学校学院</w:t>
      </w:r>
    </w:p>
    <w:p>
      <w:pPr>
        <w:jc w:val="center"/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8350" cy="3625850"/>
            <wp:effectExtent l="0" t="0" r="0" b="12700"/>
            <wp:docPr id="45" name="图片 45" descr="f65f2fae86f0842da9d12c5789ea4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65f2fae86f0842da9d12c5789ea43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3" w:name="_Toc64989006"/>
      <w:r>
        <w:rPr>
          <w:rFonts w:hint="eastAsia" w:ascii="微软雅黑" w:hAnsi="微软雅黑"/>
        </w:rPr>
        <w:t>1.3选择考试业务</w:t>
      </w:r>
      <w:bookmarkEnd w:id="3"/>
    </w:p>
    <w:p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考生可能会有多个考试业务，需要考生选择进入哪个业务里进行考试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22120" cy="3063240"/>
            <wp:effectExtent l="0" t="0" r="11430" b="3810"/>
            <wp:docPr id="22" name="图片 22" descr="35a1e0cadec21711e282fa85520b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5a1e0cadec21711e282fa85520bd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4" w:name="_Toc64989007"/>
      <w:r>
        <w:rPr>
          <w:rFonts w:hint="eastAsia" w:ascii="微软雅黑" w:hAnsi="微软雅黑"/>
        </w:rPr>
        <w:t>1.4选择专业</w:t>
      </w:r>
      <w:bookmarkEnd w:id="4"/>
    </w:p>
    <w:p>
      <w:pPr>
        <w:numPr>
          <w:ilvl w:val="0"/>
          <w:numId w:val="5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>
      <w:pPr>
        <w:pStyle w:val="2"/>
        <w:jc w:val="center"/>
      </w:pPr>
      <w:r>
        <w:drawing>
          <wp:inline distT="0" distB="0" distL="114300" distR="114300">
            <wp:extent cx="1896110" cy="33743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5" w:name="_Toc64989009"/>
      <w:r>
        <w:rPr>
          <w:rFonts w:hint="eastAsia" w:ascii="微软雅黑" w:hAnsi="微软雅黑"/>
        </w:rPr>
        <w:t>1.6查看公告</w:t>
      </w:r>
      <w:bookmarkEnd w:id="5"/>
    </w:p>
    <w:p>
      <w:pPr>
        <w:numPr>
          <w:ilvl w:val="0"/>
          <w:numId w:val="6"/>
        </w:numPr>
      </w:pPr>
      <w:r>
        <w:rPr>
          <w:rFonts w:hint="eastAsia" w:ascii="微软雅黑" w:hAnsi="微软雅黑" w:cs="微软雅黑"/>
        </w:rPr>
        <w:t>进入专业后可看到“学校公告”、“学院公告”</w:t>
      </w:r>
    </w:p>
    <w:p>
      <w:pPr>
        <w:jc w:val="center"/>
      </w:pPr>
      <w:r>
        <w:drawing>
          <wp:inline distT="0" distB="0" distL="114300" distR="114300">
            <wp:extent cx="1640205" cy="3013710"/>
            <wp:effectExtent l="0" t="0" r="17145" b="1524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6" w:name="_Toc64989010"/>
      <w:r>
        <w:rPr>
          <w:rFonts w:hint="eastAsia" w:ascii="微软雅黑" w:hAnsi="微软雅黑"/>
        </w:rPr>
        <w:t>1.7考生信息审核</w:t>
      </w:r>
      <w:bookmarkEnd w:id="6"/>
    </w:p>
    <w:p>
      <w:pPr>
        <w:numPr>
          <w:ilvl w:val="0"/>
          <w:numId w:val="7"/>
        </w:numPr>
      </w:pPr>
      <w:r>
        <w:rPr>
          <w:rFonts w:hint="eastAsia"/>
        </w:rPr>
        <w:t>考生可上传学校要求提交的资料供管理员审核，可上传图片、视频、文件等（若该考试业务没有设置考生信息审核功能，则不显示该模块）</w:t>
      </w:r>
    </w:p>
    <w:p>
      <w:pPr>
        <w:tabs>
          <w:tab w:val="left" w:pos="5980"/>
        </w:tabs>
        <w:jc w:val="center"/>
      </w:pPr>
      <w:r>
        <w:drawing>
          <wp:inline distT="0" distB="0" distL="114300" distR="114300">
            <wp:extent cx="1601470" cy="2908935"/>
            <wp:effectExtent l="0" t="0" r="17780" b="571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7" w:name="_Toc64989011"/>
      <w:r>
        <w:rPr>
          <w:rFonts w:hint="eastAsia" w:ascii="微软雅黑" w:hAnsi="微软雅黑"/>
        </w:rPr>
        <w:t>1.8核对考场</w:t>
      </w:r>
      <w:bookmarkEnd w:id="7"/>
    </w:p>
    <w:p>
      <w:pPr>
        <w:numPr>
          <w:ilvl w:val="0"/>
          <w:numId w:val="8"/>
        </w:numPr>
      </w:pPr>
      <w:r>
        <w:rPr>
          <w:rFonts w:hint="eastAsia"/>
        </w:rPr>
        <w:t>查看考场信息，包括考场类型、各科目考试时间、科目名称、科目介绍、考试类型等信息，若有疑问及时跟学校管理员取得联系</w:t>
      </w:r>
    </w:p>
    <w:p>
      <w:pPr>
        <w:numPr>
          <w:ilvl w:val="0"/>
          <w:numId w:val="8"/>
        </w:numPr>
      </w:pPr>
      <w:r>
        <w:rPr>
          <w:rFonts w:hint="eastAsia"/>
        </w:rPr>
        <w:t>面试、笔试、上传视频均可使用App加入第一机位或第二机位</w:t>
      </w:r>
    </w:p>
    <w:p>
      <w:pPr>
        <w:pStyle w:val="2"/>
        <w:jc w:val="center"/>
      </w:pPr>
      <w:r>
        <w:drawing>
          <wp:inline distT="0" distB="0" distL="114300" distR="114300">
            <wp:extent cx="1928495" cy="8843010"/>
            <wp:effectExtent l="0" t="0" r="1460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88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" w:name="_Toc64989012"/>
      <w:r>
        <w:rPr>
          <w:rFonts w:hint="eastAsia"/>
        </w:rPr>
        <w:t>2.考中</w:t>
      </w:r>
      <w:bookmarkEnd w:id="8"/>
    </w:p>
    <w:p>
      <w:r>
        <w:rPr>
          <w:rFonts w:hint="eastAsia"/>
        </w:rPr>
        <w:t>进入考试房间</w:t>
      </w:r>
    </w:p>
    <w:p>
      <w:pPr>
        <w:pStyle w:val="4"/>
      </w:pPr>
      <w:bookmarkStart w:id="9" w:name="_Toc64989013"/>
      <w:r>
        <w:rPr>
          <w:rFonts w:hint="eastAsia"/>
        </w:rPr>
        <w:t>2.1在线面试</w:t>
      </w:r>
      <w:bookmarkEnd w:id="9"/>
    </w:p>
    <w:p>
      <w:pPr>
        <w:pStyle w:val="5"/>
        <w:rPr>
          <w:rFonts w:hint="default" w:ascii="微软雅黑" w:hAnsi="微软雅黑" w:eastAsia="微软雅黑"/>
          <w:lang w:val="en-US" w:eastAsia="zh-CN"/>
        </w:rPr>
      </w:pPr>
      <w:bookmarkStart w:id="10" w:name="_Toc64989014"/>
      <w:r>
        <w:rPr>
          <w:rFonts w:ascii="微软雅黑" w:hAnsi="微软雅黑"/>
        </w:rPr>
        <w:t>2.1.1选择加入第一机位</w:t>
      </w:r>
      <w:bookmarkEnd w:id="10"/>
      <w:r>
        <w:rPr>
          <w:rFonts w:hint="eastAsia" w:ascii="微软雅黑" w:hAnsi="微软雅黑"/>
          <w:lang w:eastAsia="zh-CN"/>
        </w:rPr>
        <w:t>，</w:t>
      </w:r>
      <w:r>
        <w:rPr>
          <w:rFonts w:hint="eastAsia" w:ascii="微软雅黑" w:hAnsi="微软雅黑"/>
          <w:lang w:val="en-US" w:eastAsia="zh-CN"/>
        </w:rPr>
        <w:t>本次考试只使用单机位考试，不使用双机位考试。</w:t>
      </w:r>
    </w:p>
    <w:p>
      <w:pPr>
        <w:jc w:val="center"/>
      </w:pPr>
      <w:r>
        <w:drawing>
          <wp:inline distT="0" distB="0" distL="114300" distR="114300">
            <wp:extent cx="5272405" cy="4535805"/>
            <wp:effectExtent l="0" t="0" r="4445" b="1714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1" w:name="_Toc64989015"/>
      <w:r>
        <w:rPr>
          <w:rFonts w:ascii="微软雅黑" w:hAnsi="微软雅黑"/>
        </w:rPr>
        <w:t>2.1.2根据业务流程进行相应的步骤</w:t>
      </w:r>
      <w:bookmarkEnd w:id="11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29" name="图片 29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2" w:name="_Toc64989016"/>
      <w:r>
        <w:rPr>
          <w:rFonts w:ascii="微软雅黑" w:hAnsi="微软雅黑"/>
        </w:rPr>
        <w:t>2.1.3签约考试承诺书</w:t>
      </w:r>
      <w:bookmarkEnd w:id="12"/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30" name="图片 30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3" w:name="_Toc64989017"/>
      <w:r>
        <w:rPr>
          <w:rFonts w:ascii="微软雅黑" w:hAnsi="微软雅黑"/>
        </w:rPr>
        <w:t>2.1.4进入考场</w:t>
      </w:r>
      <w:bookmarkEnd w:id="13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eastAsia="微软雅黑"/>
          <w:lang w:eastAsia="zh-CN"/>
        </w:rPr>
      </w:pPr>
      <w:bookmarkStart w:id="14" w:name="_Toc64989018"/>
      <w:r>
        <w:rPr>
          <w:rFonts w:ascii="微软雅黑" w:hAnsi="微软雅黑"/>
        </w:rPr>
        <w:t>2.1.5人脸识别</w:t>
      </w:r>
      <w:bookmarkEnd w:id="14"/>
      <w:r>
        <w:rPr>
          <w:rFonts w:hint="eastAsia" w:ascii="微软雅黑" w:hAnsi="微软雅黑"/>
          <w:lang w:eastAsia="zh-CN"/>
        </w:rPr>
        <w:t>（</w:t>
      </w:r>
      <w:r>
        <w:rPr>
          <w:rFonts w:hint="eastAsia" w:ascii="微软雅黑" w:hAnsi="微软雅黑"/>
          <w:lang w:val="en-US" w:eastAsia="zh-CN"/>
        </w:rPr>
        <w:t>仅正式考试期间使用人脸识别</w:t>
      </w:r>
      <w:r>
        <w:rPr>
          <w:rFonts w:hint="eastAsia" w:ascii="微软雅黑" w:hAnsi="微软雅黑"/>
          <w:lang w:eastAsia="zh-CN"/>
        </w:rPr>
        <w:t>）</w:t>
      </w:r>
    </w:p>
    <w:p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9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32" name="图片 32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加入第一机位_人脸识别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</w:pPr>
      <w:r>
        <w:rPr>
          <w:rFonts w:hint="eastAsia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15" w:name="_Toc64989019"/>
      <w:r>
        <w:rPr>
          <w:rFonts w:ascii="微软雅黑" w:hAnsi="微软雅黑"/>
        </w:rPr>
        <w:t>2.1.6进入候考区</w:t>
      </w:r>
      <w:bookmarkEnd w:id="15"/>
    </w:p>
    <w:p>
      <w:pPr>
        <w:numPr>
          <w:ilvl w:val="0"/>
          <w:numId w:val="10"/>
        </w:numPr>
      </w:pPr>
      <w:r>
        <w:rPr>
          <w:rFonts w:hint="eastAsia" w:ascii="微软雅黑" w:hAnsi="微软雅黑" w:cs="微软雅黑"/>
        </w:rPr>
        <w:t>当之前的步骤都进行完毕后，考生可以点击进入考场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4985" cy="3176270"/>
            <wp:effectExtent l="0" t="0" r="5715" b="5080"/>
            <wp:docPr id="21" name="图片 21" descr="加入第一机位_在线笔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加入第一机位_在线笔试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</w:pPr>
      <w:r>
        <w:rPr>
          <w:rFonts w:hint="eastAsia"/>
        </w:rPr>
        <w:t>考生先进入候考区与候考官交流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因为需要一个一个人面试，所以黑屏期间请耐心等待。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7" name="图片 57" descr="进入候考区_第二摄像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进入候考区_第二摄像头 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eastAsia="微软雅黑"/>
          <w:lang w:eastAsia="zh-CN"/>
        </w:rPr>
      </w:pPr>
      <w:bookmarkStart w:id="16" w:name="_Toc64989020"/>
      <w:r>
        <w:rPr>
          <w:rFonts w:ascii="微软雅黑" w:hAnsi="微软雅黑"/>
        </w:rPr>
        <w:t>2.1.7加入第二摄像头</w:t>
      </w:r>
      <w:bookmarkEnd w:id="16"/>
      <w:r>
        <w:rPr>
          <w:rFonts w:hint="eastAsia" w:ascii="微软雅黑" w:hAnsi="微软雅黑"/>
          <w:lang w:eastAsia="zh-CN"/>
        </w:rPr>
        <w:t>（</w:t>
      </w:r>
      <w:r>
        <w:rPr>
          <w:rFonts w:hint="eastAsia" w:ascii="微软雅黑" w:hAnsi="微软雅黑"/>
          <w:color w:val="FF0000"/>
          <w:lang w:val="en-US" w:eastAsia="zh-CN"/>
        </w:rPr>
        <w:t>该校不使用第二摄像头，可跳过</w:t>
      </w:r>
      <w:r>
        <w:rPr>
          <w:rFonts w:hint="eastAsia" w:ascii="微软雅黑" w:hAnsi="微软雅黑"/>
          <w:lang w:eastAsia="zh-CN"/>
        </w:rPr>
        <w:t>）</w:t>
      </w:r>
    </w:p>
    <w:p>
      <w:pPr>
        <w:numPr>
          <w:ilvl w:val="0"/>
          <w:numId w:val="11"/>
        </w:numPr>
      </w:pPr>
      <w:r>
        <w:rPr>
          <w:rFonts w:hint="eastAsia" w:ascii="微软雅黑" w:hAnsi="微软雅黑" w:cs="微软雅黑"/>
        </w:rPr>
        <w:t>在第一摄像头画面上点击“连接第二摄像头”按钮，会显示二维码</w:t>
      </w:r>
    </w:p>
    <w:p>
      <w:pPr>
        <w:jc w:val="center"/>
      </w:pPr>
      <w:r>
        <w:drawing>
          <wp:inline distT="0" distB="0" distL="114300" distR="114300">
            <wp:extent cx="5269230" cy="3187065"/>
            <wp:effectExtent l="0" t="0" r="7620" b="1333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</w:pPr>
      <w:r>
        <w:rPr>
          <w:rFonts w:hint="eastAsia" w:ascii="微软雅黑" w:hAnsi="微软雅黑" w:cs="微软雅黑"/>
        </w:rPr>
        <w:t>使用第二部手机打开“云考场”App，并点击“扫描二维码”按钮扫描该二维码</w:t>
      </w:r>
    </w:p>
    <w:p>
      <w:pPr>
        <w:jc w:val="center"/>
      </w:pPr>
      <w:r>
        <w:drawing>
          <wp:inline distT="0" distB="0" distL="114300" distR="114300">
            <wp:extent cx="1515110" cy="2750185"/>
            <wp:effectExtent l="0" t="0" r="8890" b="1206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</w:pPr>
      <w:r>
        <w:rPr>
          <w:rFonts w:hint="eastAsia" w:ascii="微软雅黑" w:hAnsi="微软雅黑" w:cs="微软雅黑"/>
        </w:rPr>
        <w:t>也可在登录后选择“第二摄像头”加入考场</w:t>
      </w:r>
    </w:p>
    <w:p>
      <w:pPr>
        <w:jc w:val="center"/>
      </w:pPr>
      <w:r>
        <w:drawing>
          <wp:inline distT="0" distB="0" distL="114300" distR="114300">
            <wp:extent cx="1828165" cy="3087370"/>
            <wp:effectExtent l="0" t="0" r="635" b="177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rcRect t="775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7" w:name="_Toc64989021"/>
      <w:r>
        <w:rPr>
          <w:rFonts w:ascii="微软雅黑" w:hAnsi="微软雅黑"/>
        </w:rPr>
        <w:t>2.1.8进入考场</w:t>
      </w:r>
      <w:bookmarkEnd w:id="17"/>
    </w:p>
    <w:p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当轮到该生进行面试时，该生在候考区会收到面试邀请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9" name="图片 59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进入候考区_收到邀请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开始面试</w:t>
      </w:r>
      <w:r>
        <w:rPr>
          <w:rFonts w:hint="eastAsia" w:ascii="微软雅黑" w:hAnsi="微软雅黑" w:cs="微软雅黑"/>
        </w:rPr>
        <w:t>按钮，考生会从候考区切换到考场进行面试</w:t>
      </w:r>
    </w:p>
    <w:p>
      <w:pPr>
        <w:pStyle w:val="8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2" name="图片 62" descr="进入考场(有考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进入考场(有考题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第一摄像头</w:t>
      </w:r>
    </w:p>
    <w:p>
      <w:pPr>
        <w:pStyle w:val="8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第二摄像头</w:t>
      </w:r>
    </w:p>
    <w:p>
      <w:pPr>
        <w:pStyle w:val="2"/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查看考题：老师会下发考题，考生可以点击“查看题目”按钮查看，支持全屏查看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0" name="图片 60" descr="进入考场(打开考题默认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进入考场(打开考题默认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1" name="图片 61" descr="进入考场(打开考题全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进入考场(打开考题全屏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全屏</w:t>
      </w:r>
    </w:p>
    <w:p>
      <w:pPr>
        <w:pStyle w:val="5"/>
        <w:rPr>
          <w:rFonts w:ascii="微软雅黑" w:hAnsi="微软雅黑" w:cs="微软雅黑"/>
        </w:rPr>
      </w:pPr>
      <w:bookmarkStart w:id="18" w:name="_Toc64989022"/>
      <w:r>
        <w:rPr>
          <w:rFonts w:ascii="微软雅黑" w:hAnsi="微软雅黑"/>
        </w:rPr>
        <w:t>2.1.9考场结束</w:t>
      </w:r>
      <w:bookmarkEnd w:id="18"/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面试结束时，考生会收到面试结束提醒</w:t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3" name="图片 63" descr="进入考场_面试结束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进入考场_面试结束 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9" w:name="_Toc64989023"/>
      <w:r>
        <w:rPr>
          <w:rFonts w:hint="eastAsia"/>
        </w:rPr>
        <w:t>2</w:t>
      </w:r>
      <w:r>
        <w:t>.2</w:t>
      </w:r>
      <w:r>
        <w:rPr>
          <w:rFonts w:hint="eastAsia"/>
        </w:rPr>
        <w:t>在线笔试</w:t>
      </w:r>
      <w:bookmarkEnd w:id="19"/>
    </w:p>
    <w:p>
      <w:pPr>
        <w:pStyle w:val="5"/>
        <w:rPr>
          <w:rFonts w:ascii="微软雅黑" w:hAnsi="微软雅黑"/>
        </w:rPr>
      </w:pPr>
      <w:bookmarkStart w:id="20" w:name="_Toc64989024"/>
      <w:r>
        <w:rPr>
          <w:rFonts w:ascii="微软雅黑" w:hAnsi="微软雅黑"/>
        </w:rPr>
        <w:t>2.2.1查看考场</w:t>
      </w:r>
      <w:bookmarkEnd w:id="20"/>
    </w:p>
    <w:p>
      <w:pPr>
        <w:ind w:left="425"/>
      </w:pPr>
      <w:r>
        <w:rPr>
          <w:rFonts w:hint="eastAsia" w:ascii="微软雅黑" w:hAnsi="微软雅黑" w:cs="微软雅黑"/>
        </w:rPr>
        <w:t>笔试时支持用手机加入第一、第二机位。若考卷是PDF，则需要考生在线下作答，通过拍照形式将考卷上传至云考场；若是在线编辑（在线答题）类型，则可以直接使用手机在线作答</w:t>
      </w:r>
    </w:p>
    <w:p>
      <w:pPr>
        <w:jc w:val="center"/>
      </w:pPr>
      <w:r>
        <w:drawing>
          <wp:inline distT="0" distB="0" distL="114300" distR="114300">
            <wp:extent cx="3124200" cy="4448175"/>
            <wp:effectExtent l="0" t="0" r="0" b="952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. 作答方式一：上传答卷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pStyle w:val="2"/>
        <w:jc w:val="center"/>
      </w:pPr>
      <w:r>
        <w:drawing>
          <wp:inline distT="0" distB="0" distL="114300" distR="114300">
            <wp:extent cx="1716405" cy="3053080"/>
            <wp:effectExtent l="0" t="0" r="17145" b="13970"/>
            <wp:docPr id="66" name="图片 66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进入考场(PDF)_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964815"/>
            <wp:effectExtent l="0" t="0" r="3810" b="6985"/>
            <wp:docPr id="67" name="图片 67" descr="第二摄像头上传答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第二摄像头上传答卷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考官下发考卷后，考生可在第一机位查看考卷，并在线下作答</w:t>
      </w:r>
    </w:p>
    <w:p>
      <w:pPr>
        <w:ind w:left="425"/>
      </w:pPr>
      <w:r>
        <w:t>(c)</w:t>
      </w:r>
      <w:r>
        <w:rPr>
          <w:rFonts w:hint="eastAsia"/>
        </w:rPr>
        <w:t>作答完毕后，考生使用第二机位上传答卷。点击“上传答卷”按钮</w:t>
      </w:r>
    </w:p>
    <w:p>
      <w:pPr>
        <w:jc w:val="center"/>
      </w:pPr>
      <w:r>
        <w:drawing>
          <wp:inline distT="0" distB="0" distL="114300" distR="114300">
            <wp:extent cx="3171825" cy="2495550"/>
            <wp:effectExtent l="0" t="0" r="9525" b="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69690" cy="2179320"/>
            <wp:effectExtent l="0" t="0" r="16510" b="1143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拍摄答卷（最多可传9张图片）</w:t>
      </w:r>
    </w:p>
    <w:p>
      <w:pPr>
        <w:jc w:val="center"/>
      </w:pPr>
      <w:r>
        <w:drawing>
          <wp:inline distT="0" distB="0" distL="114300" distR="114300">
            <wp:extent cx="1982470" cy="3541395"/>
            <wp:effectExtent l="0" t="0" r="17780" b="19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e)</w:t>
      </w:r>
      <w:r>
        <w:rPr>
          <w:rFonts w:hint="eastAsia"/>
        </w:rPr>
        <w:t>上传答卷（若已上传过答卷，再次上传会覆盖原先上传的答卷照片）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473835" cy="2622550"/>
            <wp:effectExtent l="0" t="0" r="12065" b="6350"/>
            <wp:docPr id="34" name="图片 34" descr="上传答卷3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上传答卷3备份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b</w:t>
      </w:r>
      <w:r>
        <w:rPr>
          <w:sz w:val="24"/>
        </w:rPr>
        <w:t>. 作答方式二：在线答题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jc w:val="center"/>
      </w:pPr>
      <w:r>
        <w:drawing>
          <wp:inline distT="0" distB="0" distL="114300" distR="114300">
            <wp:extent cx="2327910" cy="4140835"/>
            <wp:effectExtent l="0" t="0" r="15240" b="12065"/>
            <wp:docPr id="68" name="图片 68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进入考场(PDF)_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drawing>
          <wp:inline distT="0" distB="0" distL="114300" distR="114300">
            <wp:extent cx="5273040" cy="2964815"/>
            <wp:effectExtent l="0" t="0" r="3810" b="6985"/>
            <wp:docPr id="69" name="图片 69" descr="4c6fcf28dd0a232af4b61310a576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4c6fcf28dd0a232af4b61310a5761a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当考官下发考卷时，考生端收到提示</w:t>
      </w:r>
    </w:p>
    <w:p>
      <w:pPr>
        <w:pStyle w:val="2"/>
        <w:jc w:val="center"/>
      </w:pPr>
      <w:r>
        <w:drawing>
          <wp:inline distT="0" distB="0" distL="114300" distR="114300">
            <wp:extent cx="1899920" cy="3379470"/>
            <wp:effectExtent l="0" t="0" r="5080" b="11430"/>
            <wp:docPr id="70" name="图片 70" descr="进入考场(在线答题)_下发考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进入考场(在线答题)_下发考卷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c)</w:t>
      </w:r>
      <w:r>
        <w:rPr>
          <w:rFonts w:hint="eastAsia"/>
        </w:rPr>
        <w:t>开始答题后，考生可以在第一机位上进行在线作答</w:t>
      </w:r>
    </w:p>
    <w:p>
      <w:pPr>
        <w:pStyle w:val="2"/>
        <w:jc w:val="center"/>
      </w:pPr>
      <w:r>
        <w:drawing>
          <wp:inline distT="0" distB="0" distL="114300" distR="114300">
            <wp:extent cx="1760855" cy="4321175"/>
            <wp:effectExtent l="0" t="0" r="10795" b="3175"/>
            <wp:docPr id="71" name="图片 71" descr="进入考场(在线答题)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进入考场(在线答题)_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答题完成后，可点击“提交答卷”按钮提交</w:t>
      </w:r>
    </w:p>
    <w:p>
      <w:pPr>
        <w:pStyle w:val="2"/>
        <w:jc w:val="center"/>
      </w:pPr>
      <w:r>
        <w:drawing>
          <wp:inline distT="0" distB="0" distL="114300" distR="114300">
            <wp:extent cx="1701165" cy="4175125"/>
            <wp:effectExtent l="0" t="0" r="13335" b="15875"/>
            <wp:docPr id="72" name="图片 72" descr="进入考场(在线答题)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进入考场(在线答题)_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 w:cs="微软雅黑"/>
        </w:rPr>
      </w:pPr>
      <w:bookmarkStart w:id="21" w:name="_Toc64989025"/>
      <w:r>
        <w:rPr>
          <w:rFonts w:ascii="微软雅黑" w:hAnsi="微软雅黑"/>
        </w:rPr>
        <w:t>2.2.2考场结束</w:t>
      </w:r>
      <w:bookmarkEnd w:id="21"/>
    </w:p>
    <w:p>
      <w:pPr>
        <w:ind w:left="425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场结束时，考生会收到结束提醒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36" name="图片 36" descr="考试结束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考试结束提示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2" w:name="_Toc64989026"/>
      <w:r>
        <w:rPr>
          <w:rFonts w:hint="eastAsia"/>
        </w:rPr>
        <w:t>2</w:t>
      </w:r>
      <w:r>
        <w:t>.3</w:t>
      </w:r>
      <w:r>
        <w:rPr>
          <w:rFonts w:hint="eastAsia"/>
        </w:rPr>
        <w:t>纯监考</w:t>
      </w:r>
      <w:bookmarkEnd w:id="22"/>
    </w:p>
    <w:p>
      <w:r>
        <w:rPr>
          <w:rFonts w:hint="eastAsia"/>
        </w:rPr>
        <w:t>该考试类型需要下载PC客户端</w:t>
      </w:r>
    </w:p>
    <w:p>
      <w:pPr>
        <w:pStyle w:val="2"/>
        <w:jc w:val="center"/>
      </w:pPr>
      <w:r>
        <w:drawing>
          <wp:inline distT="0" distB="0" distL="114300" distR="114300">
            <wp:extent cx="1950720" cy="2310130"/>
            <wp:effectExtent l="0" t="0" r="1143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3" w:name="_Toc64989027"/>
      <w:r>
        <w:rPr>
          <w:rFonts w:hint="eastAsia"/>
        </w:rPr>
        <w:t>2</w:t>
      </w:r>
      <w:r>
        <w:t>.4</w:t>
      </w:r>
      <w:r>
        <w:rPr>
          <w:rFonts w:hint="eastAsia"/>
        </w:rPr>
        <w:t>上传视频</w:t>
      </w:r>
      <w:bookmarkEnd w:id="23"/>
    </w:p>
    <w:p>
      <w:pPr>
        <w:pStyle w:val="5"/>
        <w:rPr>
          <w:rFonts w:ascii="微软雅黑" w:hAnsi="微软雅黑"/>
        </w:rPr>
      </w:pPr>
      <w:bookmarkStart w:id="24" w:name="_Toc64989028"/>
      <w:r>
        <w:rPr>
          <w:rFonts w:ascii="微软雅黑" w:hAnsi="微软雅黑"/>
        </w:rPr>
        <w:t>2.4.1加入第一和第二机位</w:t>
      </w:r>
      <w:bookmarkEnd w:id="24"/>
    </w:p>
    <w:p>
      <w:pPr>
        <w:pStyle w:val="2"/>
        <w:jc w:val="center"/>
      </w:pPr>
      <w:r>
        <w:drawing>
          <wp:inline distT="0" distB="0" distL="114300" distR="114300">
            <wp:extent cx="2113915" cy="2439035"/>
            <wp:effectExtent l="0" t="0" r="635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5" w:name="_Toc64989029"/>
      <w:r>
        <w:rPr>
          <w:rFonts w:ascii="微软雅黑" w:hAnsi="微软雅黑"/>
        </w:rPr>
        <w:t>2.4.2根据业务流程进行相应的步骤</w:t>
      </w:r>
      <w:bookmarkEnd w:id="25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10" name="图片 10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eastAsia="微软雅黑"/>
          <w:lang w:eastAsia="zh-CN"/>
        </w:rPr>
      </w:pPr>
      <w:bookmarkStart w:id="26" w:name="_Toc64989030"/>
      <w:r>
        <w:rPr>
          <w:rFonts w:ascii="微软雅黑" w:hAnsi="微软雅黑"/>
        </w:rPr>
        <w:t>2.4.3签约考试承诺书</w:t>
      </w:r>
      <w:bookmarkEnd w:id="26"/>
      <w:r>
        <w:rPr>
          <w:rFonts w:hint="eastAsia" w:ascii="微软雅黑" w:hAnsi="微软雅黑"/>
          <w:lang w:eastAsia="zh-CN"/>
        </w:rPr>
        <w:t>（</w:t>
      </w:r>
      <w:r>
        <w:rPr>
          <w:rFonts w:hint="eastAsia" w:ascii="微软雅黑" w:hAnsi="微软雅黑"/>
          <w:color w:val="FF0000"/>
          <w:lang w:val="en-US" w:eastAsia="zh-CN"/>
        </w:rPr>
        <w:t>暂不需要签订</w:t>
      </w:r>
      <w:r>
        <w:rPr>
          <w:rFonts w:hint="eastAsia" w:ascii="微软雅黑" w:hAnsi="微软雅黑"/>
          <w:lang w:eastAsia="zh-CN"/>
        </w:rPr>
        <w:t>）</w:t>
      </w:r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11" name="图片 11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7" w:name="_Toc64989031"/>
      <w:r>
        <w:rPr>
          <w:rFonts w:ascii="微软雅黑" w:hAnsi="微软雅黑"/>
        </w:rPr>
        <w:t>2.4.4进入考场</w:t>
      </w:r>
      <w:bookmarkEnd w:id="27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8" w:name="_Toc64989032"/>
      <w:r>
        <w:rPr>
          <w:rFonts w:ascii="微软雅黑" w:hAnsi="微软雅黑"/>
        </w:rPr>
        <w:t>2.4.5人脸识别</w:t>
      </w:r>
      <w:bookmarkEnd w:id="28"/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14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24" name="图片 24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加入第一机位_人脸识别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</w:pPr>
      <w:r>
        <w:rPr>
          <w:rFonts w:hint="eastAsia" w:ascii="微软雅黑" w:hAnsi="微软雅黑" w:cs="微软雅黑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29" w:name="_Toc64989033"/>
      <w:r>
        <w:rPr>
          <w:rFonts w:ascii="微软雅黑" w:hAnsi="微软雅黑"/>
        </w:rPr>
        <w:t>2.4.6进入考场-查看考题</w:t>
      </w:r>
      <w:bookmarkEnd w:id="29"/>
    </w:p>
    <w:p>
      <w:pPr>
        <w:pStyle w:val="2"/>
        <w:ind w:left="425"/>
        <w:jc w:val="left"/>
      </w:pPr>
      <w:r>
        <w:rPr>
          <w:rFonts w:hint="eastAsia"/>
        </w:rPr>
        <w:t>考生进入后会显示考题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11325" cy="3040380"/>
            <wp:effectExtent l="0" t="0" r="3175" b="7620"/>
            <wp:docPr id="43" name="图片 43" descr="486b45c986e950619ad278c8a8127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486b45c986e950619ad278c8a81271b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0" w:name="_Toc64989034"/>
      <w:r>
        <w:rPr>
          <w:rFonts w:ascii="微软雅黑" w:hAnsi="微软雅黑"/>
        </w:rPr>
        <w:t>2.4.7开始录制</w:t>
      </w:r>
      <w:bookmarkEnd w:id="30"/>
    </w:p>
    <w:p>
      <w:pPr>
        <w:ind w:left="425"/>
      </w:pPr>
      <w:r>
        <w:rPr>
          <w:rFonts w:hint="eastAsia"/>
        </w:rPr>
        <w:t>考生准备好后即可点击开始录制按钮录制视频，第一机位和第二机位会同时开始录制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6890" cy="3179445"/>
            <wp:effectExtent l="0" t="0" r="3810" b="1905"/>
            <wp:docPr id="14" name="图片 14" descr="第一机位_考卷_点击开始录制备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第一机位_考卷_点击开始录制备份 (1)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1" w:name="_Toc64989035"/>
      <w:r>
        <w:rPr>
          <w:rFonts w:ascii="微软雅黑" w:hAnsi="微软雅黑"/>
        </w:rPr>
        <w:t>2.4.8结束录制</w:t>
      </w:r>
      <w:bookmarkEnd w:id="31"/>
    </w:p>
    <w:p>
      <w:pPr>
        <w:numPr>
          <w:ilvl w:val="0"/>
          <w:numId w:val="15"/>
        </w:numPr>
      </w:pPr>
      <w:r>
        <w:rPr>
          <w:rFonts w:hint="eastAsia"/>
        </w:rPr>
        <w:t>录制完毕后可以点击结束录制按钮</w:t>
      </w:r>
    </w:p>
    <w:p>
      <w:pPr>
        <w:pStyle w:val="2"/>
        <w:jc w:val="center"/>
      </w:pPr>
      <w:r>
        <w:drawing>
          <wp:inline distT="0" distB="0" distL="114300" distR="114300">
            <wp:extent cx="1695450" cy="3016250"/>
            <wp:effectExtent l="0" t="0" r="0" b="12700"/>
            <wp:docPr id="15" name="图片 15" descr="第一机位_考卷_已开始录制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第一机位_考卷_已开始录制备份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0370" cy="3007360"/>
            <wp:effectExtent l="0" t="0" r="5080" b="254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5"/>
        </w:numPr>
      </w:pPr>
      <w:r>
        <w:rPr>
          <w:rFonts w:hint="eastAsia"/>
        </w:rPr>
        <w:t>可预览刚刚录制的视频，并可选择重新录制或确认上传，重新录制需要扣减次数，当次数为0时，无法重新录制</w:t>
      </w:r>
    </w:p>
    <w:p>
      <w:pPr>
        <w:pStyle w:val="5"/>
        <w:rPr>
          <w:rFonts w:ascii="微软雅黑" w:hAnsi="微软雅黑"/>
        </w:rPr>
      </w:pPr>
      <w:bookmarkStart w:id="32" w:name="_Toc64989036"/>
      <w:r>
        <w:rPr>
          <w:rFonts w:ascii="微软雅黑" w:hAnsi="微软雅黑"/>
        </w:rPr>
        <w:t>2.4.9确认使用</w:t>
      </w:r>
      <w:bookmarkEnd w:id="32"/>
    </w:p>
    <w:p>
      <w:pPr>
        <w:numPr>
          <w:ilvl w:val="0"/>
          <w:numId w:val="16"/>
        </w:numPr>
      </w:pPr>
      <w:r>
        <w:rPr>
          <w:rFonts w:hint="eastAsia"/>
        </w:rPr>
        <w:t>点击确认使用按钮，会以当前第一机位和第二机位拍摄的视频作为最终的答卷</w:t>
      </w:r>
    </w:p>
    <w:p>
      <w:pPr>
        <w:pStyle w:val="2"/>
        <w:numPr>
          <w:ilvl w:val="0"/>
          <w:numId w:val="16"/>
        </w:numPr>
      </w:pPr>
      <w:r>
        <w:rPr>
          <w:rFonts w:hint="eastAsia"/>
        </w:rPr>
        <w:t>若已上传过视频，则无法进入考场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Times">
    <w:panose1 w:val="00000500000000020000"/>
    <w:charset w:val="00"/>
    <w:family w:val="roman"/>
    <w:pitch w:val="default"/>
    <w:sig w:usb0="E00002FF" w:usb1="5000205A" w:usb2="00000000" w:usb3="00000000" w:csb0="2000019F" w:csb1="4F01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B99B03"/>
    <w:multiLevelType w:val="singleLevel"/>
    <w:tmpl w:val="9DB99B0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24A1087"/>
    <w:multiLevelType w:val="singleLevel"/>
    <w:tmpl w:val="B24A108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CAD08FF"/>
    <w:multiLevelType w:val="singleLevel"/>
    <w:tmpl w:val="BCAD08F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CE2281E"/>
    <w:multiLevelType w:val="multilevel"/>
    <w:tmpl w:val="BCE2281E"/>
    <w:lvl w:ilvl="0" w:tentative="0">
      <w:start w:val="1"/>
      <w:numFmt w:val="decimal"/>
      <w:pStyle w:val="21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2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3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12BC9F2"/>
    <w:multiLevelType w:val="singleLevel"/>
    <w:tmpl w:val="F12BC9F2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1F3EEC7A"/>
    <w:multiLevelType w:val="singleLevel"/>
    <w:tmpl w:val="1F3EEC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3D918EBA"/>
    <w:multiLevelType w:val="singleLevel"/>
    <w:tmpl w:val="3D918EB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58F10A34"/>
    <w:multiLevelType w:val="singleLevel"/>
    <w:tmpl w:val="58F10A3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6E337C77"/>
    <w:multiLevelType w:val="singleLevel"/>
    <w:tmpl w:val="6E337C7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7499C770"/>
    <w:multiLevelType w:val="singleLevel"/>
    <w:tmpl w:val="7499C7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15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12"/>
  </w:num>
  <w:num w:numId="12">
    <w:abstractNumId w:val="13"/>
  </w:num>
  <w:num w:numId="13">
    <w:abstractNumId w:val="4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5"/>
    <w:rsid w:val="00143F81"/>
    <w:rsid w:val="0024102D"/>
    <w:rsid w:val="00452171"/>
    <w:rsid w:val="00465F7B"/>
    <w:rsid w:val="0047569E"/>
    <w:rsid w:val="00490633"/>
    <w:rsid w:val="004E2189"/>
    <w:rsid w:val="005A27C6"/>
    <w:rsid w:val="006C3109"/>
    <w:rsid w:val="00706066"/>
    <w:rsid w:val="008D3393"/>
    <w:rsid w:val="009D7B32"/>
    <w:rsid w:val="00A3521C"/>
    <w:rsid w:val="00B04BDF"/>
    <w:rsid w:val="00B36A18"/>
    <w:rsid w:val="00C550B4"/>
    <w:rsid w:val="00C86AC3"/>
    <w:rsid w:val="00D727BA"/>
    <w:rsid w:val="00D72CE0"/>
    <w:rsid w:val="00E72CD4"/>
    <w:rsid w:val="00F74245"/>
    <w:rsid w:val="01186B88"/>
    <w:rsid w:val="01CB5622"/>
    <w:rsid w:val="030C5891"/>
    <w:rsid w:val="07A10D99"/>
    <w:rsid w:val="08201783"/>
    <w:rsid w:val="09677C22"/>
    <w:rsid w:val="09682BC3"/>
    <w:rsid w:val="09CB7030"/>
    <w:rsid w:val="0AFB2327"/>
    <w:rsid w:val="0B7A2A77"/>
    <w:rsid w:val="0C0F044D"/>
    <w:rsid w:val="0CD12989"/>
    <w:rsid w:val="0F416125"/>
    <w:rsid w:val="0F4B4516"/>
    <w:rsid w:val="0FEB509B"/>
    <w:rsid w:val="10A31F6C"/>
    <w:rsid w:val="10D408BF"/>
    <w:rsid w:val="11BA24B2"/>
    <w:rsid w:val="12806A95"/>
    <w:rsid w:val="15F855D9"/>
    <w:rsid w:val="18B40761"/>
    <w:rsid w:val="199865C8"/>
    <w:rsid w:val="1B981782"/>
    <w:rsid w:val="1CCC2817"/>
    <w:rsid w:val="1CF825C0"/>
    <w:rsid w:val="1D242A76"/>
    <w:rsid w:val="1DEB231C"/>
    <w:rsid w:val="1E4E7EDF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7893F69"/>
    <w:rsid w:val="2B4722AD"/>
    <w:rsid w:val="31845E1F"/>
    <w:rsid w:val="32CD618E"/>
    <w:rsid w:val="35587078"/>
    <w:rsid w:val="359E1A25"/>
    <w:rsid w:val="36107826"/>
    <w:rsid w:val="36F57408"/>
    <w:rsid w:val="3D5E3B0C"/>
    <w:rsid w:val="3F041B10"/>
    <w:rsid w:val="3F4543C1"/>
    <w:rsid w:val="3FBE739B"/>
    <w:rsid w:val="40524A7F"/>
    <w:rsid w:val="42FB10FD"/>
    <w:rsid w:val="444D4E57"/>
    <w:rsid w:val="456A3C89"/>
    <w:rsid w:val="46CA4C5D"/>
    <w:rsid w:val="471122C1"/>
    <w:rsid w:val="474E5F32"/>
    <w:rsid w:val="4AA67E71"/>
    <w:rsid w:val="4AC025C8"/>
    <w:rsid w:val="4CAF069E"/>
    <w:rsid w:val="50B54F1A"/>
    <w:rsid w:val="52C6558F"/>
    <w:rsid w:val="54E167B6"/>
    <w:rsid w:val="56013AC9"/>
    <w:rsid w:val="56176EA3"/>
    <w:rsid w:val="564C50B0"/>
    <w:rsid w:val="598776A8"/>
    <w:rsid w:val="5ACC7B3A"/>
    <w:rsid w:val="5B581DA8"/>
    <w:rsid w:val="5CCE1F20"/>
    <w:rsid w:val="5DF02B69"/>
    <w:rsid w:val="5E1F292D"/>
    <w:rsid w:val="5E74086A"/>
    <w:rsid w:val="5FA21428"/>
    <w:rsid w:val="60C53CA0"/>
    <w:rsid w:val="61D038B9"/>
    <w:rsid w:val="620F25CE"/>
    <w:rsid w:val="62E039F6"/>
    <w:rsid w:val="62E426F8"/>
    <w:rsid w:val="646D72E8"/>
    <w:rsid w:val="651545D5"/>
    <w:rsid w:val="6544541B"/>
    <w:rsid w:val="65851A14"/>
    <w:rsid w:val="658A6C71"/>
    <w:rsid w:val="65D50613"/>
    <w:rsid w:val="66064AD8"/>
    <w:rsid w:val="681B78B9"/>
    <w:rsid w:val="687A62AB"/>
    <w:rsid w:val="689F19B8"/>
    <w:rsid w:val="69427657"/>
    <w:rsid w:val="6B88063F"/>
    <w:rsid w:val="6BDC0EC1"/>
    <w:rsid w:val="6C3B4BEA"/>
    <w:rsid w:val="6C557EC0"/>
    <w:rsid w:val="6D012C1F"/>
    <w:rsid w:val="6E683B4A"/>
    <w:rsid w:val="6FC306B5"/>
    <w:rsid w:val="6FC46235"/>
    <w:rsid w:val="700E0033"/>
    <w:rsid w:val="702E61A6"/>
    <w:rsid w:val="70B52DC0"/>
    <w:rsid w:val="70C40AA9"/>
    <w:rsid w:val="72336AD0"/>
    <w:rsid w:val="72350B2E"/>
    <w:rsid w:val="7565084A"/>
    <w:rsid w:val="758B63A9"/>
    <w:rsid w:val="76B128AE"/>
    <w:rsid w:val="78AB01DB"/>
    <w:rsid w:val="7CE1364C"/>
    <w:rsid w:val="7E3A3970"/>
    <w:rsid w:val="7E4B5361"/>
    <w:rsid w:val="7ECF543F"/>
    <w:rsid w:val="F79D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8"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4"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15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8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5"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16">
    <w:name w:val="Hyperlink"/>
    <w:basedOn w:val="15"/>
    <w:qFormat/>
    <w:uiPriority w:val="99"/>
    <w:rPr>
      <w:color w:val="0000FF"/>
      <w:u w:val="single"/>
    </w:rPr>
  </w:style>
  <w:style w:type="character" w:customStyle="1" w:styleId="18">
    <w:name w:val="标题 3 字符"/>
    <w:basedOn w:val="15"/>
    <w:link w:val="5"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19">
    <w:name w:val="标题 2 字符"/>
    <w:basedOn w:val="15"/>
    <w:link w:val="4"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标题 1 字符"/>
    <w:basedOn w:val="15"/>
    <w:link w:val="3"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paragraph" w:customStyle="1" w:styleId="21">
    <w:name w:val="T1"/>
    <w:basedOn w:val="1"/>
    <w:qFormat/>
    <w:uiPriority w:val="0"/>
    <w:pPr>
      <w:numPr>
        <w:ilvl w:val="0"/>
        <w:numId w:val="1"/>
      </w:numPr>
    </w:pPr>
  </w:style>
  <w:style w:type="paragraph" w:customStyle="1" w:styleId="22">
    <w:name w:val="T4"/>
    <w:basedOn w:val="1"/>
    <w:qFormat/>
    <w:uiPriority w:val="0"/>
    <w:pPr>
      <w:numPr>
        <w:ilvl w:val="3"/>
        <w:numId w:val="1"/>
      </w:numPr>
    </w:pPr>
  </w:style>
  <w:style w:type="paragraph" w:customStyle="1" w:styleId="23">
    <w:name w:val="T5"/>
    <w:basedOn w:val="1"/>
    <w:qFormat/>
    <w:uiPriority w:val="0"/>
    <w:pPr>
      <w:numPr>
        <w:ilvl w:val="4"/>
        <w:numId w:val="1"/>
      </w:numPr>
    </w:pPr>
  </w:style>
  <w:style w:type="character" w:customStyle="1" w:styleId="24">
    <w:name w:val="标题 5 字符"/>
    <w:basedOn w:val="15"/>
    <w:link w:val="7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5">
    <w:name w:val="标题 字符"/>
    <w:basedOn w:val="15"/>
    <w:link w:val="14"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customStyle="1" w:styleId="26">
    <w:name w:val="List Paragraph"/>
    <w:basedOn w:val="1"/>
    <w:qFormat/>
    <w:uiPriority w:val="34"/>
    <w:pPr>
      <w:jc w:val="left"/>
    </w:pPr>
    <w:rPr>
      <w:szCs w:val="22"/>
    </w:rPr>
  </w:style>
  <w:style w:type="character" w:customStyle="1" w:styleId="27">
    <w:name w:val="页眉 字符"/>
    <w:basedOn w:val="15"/>
    <w:link w:val="11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8">
    <w:name w:val="页脚 字符"/>
    <w:basedOn w:val="15"/>
    <w:link w:val="10"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29">
    <w:name w:val="TOC Heading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customXml" Target="../customXml/item1.xml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827</Words>
  <Characters>4720</Characters>
  <Lines>39</Lines>
  <Paragraphs>11</Paragraphs>
  <TotalTime>0</TotalTime>
  <ScaleCrop>false</ScaleCrop>
  <LinksUpToDate>false</LinksUpToDate>
  <CharactersWithSpaces>5536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2019-12-25T15:04:00Z</dcterms:created>
  <dc:creator>Administrator</dc:creator>
  <cp:lastModifiedBy>zhangshengjing</cp:lastModifiedBy>
  <dcterms:modified xsi:type="dcterms:W3CDTF">2022-03-23T00:31:44Z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17CB9C4F223843239712FE27ED7139E4</vt:lpwstr>
  </property>
</Properties>
</file>