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jc w:val="center"/>
        <w:rPr>
          <w:rFonts w:hint="eastAsia"/>
          <w:sz w:val="84"/>
          <w:szCs w:val="84"/>
        </w:rPr>
      </w:pPr>
      <w:r>
        <w:rPr>
          <w:rFonts w:hint="eastAsia"/>
          <w:sz w:val="84"/>
          <w:szCs w:val="84"/>
        </w:rPr>
        <w:t>考生使用手册</w:t>
      </w:r>
    </w:p>
    <w:p>
      <w:pPr>
        <w:pStyle w:val="2"/>
        <w:jc w:val="center"/>
        <w:rPr>
          <w:sz w:val="44"/>
          <w:szCs w:val="44"/>
        </w:rPr>
      </w:pPr>
      <w:r>
        <w:rPr>
          <w:sz w:val="44"/>
          <w:szCs w:val="44"/>
        </w:rPr>
        <w:t>web</w:t>
      </w:r>
      <w:r>
        <w:rPr>
          <w:rFonts w:hint="eastAsia"/>
          <w:sz w:val="44"/>
          <w:szCs w:val="44"/>
        </w:rPr>
        <w:t>或</w:t>
      </w:r>
      <w:r>
        <w:rPr>
          <w:sz w:val="44"/>
          <w:szCs w:val="44"/>
        </w:rPr>
        <w:t>windows</w:t>
      </w:r>
    </w:p>
    <w:p>
      <w:pPr>
        <w:jc w:val="center"/>
        <w:rPr>
          <w:rFonts w:ascii="微软雅黑" w:hAnsi="微软雅黑" w:cs="微软雅黑"/>
          <w:sz w:val="32"/>
          <w:szCs w:val="32"/>
        </w:rPr>
      </w:pPr>
      <w:r>
        <w:rPr>
          <w:rFonts w:ascii="微软雅黑" w:hAnsi="微软雅黑" w:cs="微软雅黑"/>
          <w:sz w:val="32"/>
          <w:szCs w:val="32"/>
        </w:rPr>
        <w:t>版本号：2.0</w:t>
      </w:r>
    </w:p>
    <w:p>
      <w:pPr>
        <w:jc w:val="center"/>
        <w:rPr>
          <w:rFonts w:hint="eastAsia" w:ascii="微软雅黑" w:hAnsi="微软雅黑" w:eastAsia="微软雅黑" w:cs="微软雅黑"/>
          <w:sz w:val="32"/>
          <w:szCs w:val="32"/>
          <w:lang w:val="en-US" w:eastAsia="zh-CN"/>
        </w:rPr>
      </w:pPr>
      <w:r>
        <w:rPr>
          <w:rFonts w:ascii="微软雅黑" w:hAnsi="微软雅黑" w:cs="微软雅黑"/>
          <w:sz w:val="32"/>
          <w:szCs w:val="32"/>
        </w:rPr>
        <w:t>修订时间：0</w:t>
      </w:r>
      <w:r>
        <w:rPr>
          <w:rFonts w:hint="eastAsia" w:ascii="微软雅黑" w:hAnsi="微软雅黑" w:cs="微软雅黑"/>
          <w:sz w:val="32"/>
          <w:szCs w:val="32"/>
          <w:lang w:val="en-US" w:eastAsia="zh-CN"/>
        </w:rPr>
        <w:t>3</w:t>
      </w:r>
      <w:r>
        <w:rPr>
          <w:rFonts w:ascii="微软雅黑" w:hAnsi="微软雅黑" w:cs="微软雅黑"/>
          <w:sz w:val="32"/>
          <w:szCs w:val="32"/>
        </w:rPr>
        <w:t>.2</w:t>
      </w:r>
      <w:r>
        <w:rPr>
          <w:rFonts w:hint="eastAsia" w:ascii="微软雅黑" w:hAnsi="微软雅黑" w:cs="微软雅黑"/>
          <w:sz w:val="32"/>
          <w:szCs w:val="32"/>
          <w:lang w:val="en-US" w:eastAsia="zh-CN"/>
        </w:rPr>
        <w:t>5</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sdt>
      <w:sdtPr>
        <w:rPr>
          <w:lang w:val="zh-CN"/>
        </w:rPr>
        <w:id w:val="0"/>
      </w:sdtPr>
      <w:sdtEndPr>
        <w:rPr>
          <w:rFonts w:eastAsia="微软雅黑" w:asciiTheme="minorHAnsi" w:hAnsiTheme="minorHAnsi" w:cstheme="minorBidi"/>
          <w:b/>
          <w:bCs/>
          <w:color w:val="auto"/>
          <w:kern w:val="2"/>
          <w:sz w:val="21"/>
          <w:szCs w:val="24"/>
          <w:lang w:val="zh-CN"/>
        </w:rPr>
      </w:sdtEndPr>
      <w:sdtContent>
        <w:p>
          <w:pPr>
            <w:pStyle w:val="28"/>
          </w:pPr>
          <w:r>
            <w:rPr>
              <w:lang w:val="zh-CN"/>
            </w:rPr>
            <w:t>目录</w:t>
          </w:r>
        </w:p>
        <w:p>
          <w:pPr>
            <w:pStyle w:val="11"/>
            <w:tabs>
              <w:tab w:val="right" w:leader="dot" w:pos="8296"/>
            </w:tabs>
            <w:rPr>
              <w:rFonts w:eastAsiaTheme="minorEastAsia"/>
              <w:szCs w:val="22"/>
            </w:rPr>
          </w:pPr>
          <w:r>
            <w:fldChar w:fldCharType="begin"/>
          </w:r>
          <w:r>
            <w:instrText xml:space="preserve"> TOC \o "1-3" \h \z \u </w:instrText>
          </w:r>
          <w:r>
            <w:fldChar w:fldCharType="separate"/>
          </w:r>
          <w:r>
            <w:fldChar w:fldCharType="begin"/>
          </w:r>
          <w:r>
            <w:instrText xml:space="preserve"> HYPERLINK \l "_Toc64987028" </w:instrText>
          </w:r>
          <w:r>
            <w:fldChar w:fldCharType="separate"/>
          </w:r>
          <w:r>
            <w:rPr>
              <w:rStyle w:val="15"/>
            </w:rPr>
            <w:t>1.考前</w:t>
          </w:r>
          <w:r>
            <w:tab/>
          </w:r>
          <w:r>
            <w:fldChar w:fldCharType="begin"/>
          </w:r>
          <w:r>
            <w:instrText xml:space="preserve"> PAGEREF _Toc64987028 \h </w:instrText>
          </w:r>
          <w:r>
            <w:fldChar w:fldCharType="separate"/>
          </w:r>
          <w:r>
            <w:t>1</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"_Toc64987029" </w:instrText>
          </w:r>
          <w:r>
            <w:fldChar w:fldCharType="separate"/>
          </w:r>
          <w:r>
            <w:rPr>
              <w:rStyle w:val="15"/>
            </w:rPr>
            <w:t>1.1注意事项</w:t>
          </w:r>
          <w:r>
            <w:tab/>
          </w:r>
          <w:r>
            <w:fldChar w:fldCharType="begin"/>
          </w:r>
          <w:r>
            <w:instrText xml:space="preserve"> PAGEREF _Toc64987029 \h </w:instrText>
          </w:r>
          <w:r>
            <w:fldChar w:fldCharType="separate"/>
          </w:r>
          <w:r>
            <w:t>1</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"_Toc64987030" </w:instrText>
          </w:r>
          <w:r>
            <w:fldChar w:fldCharType="separate"/>
          </w:r>
          <w:r>
            <w:rPr>
              <w:rStyle w:val="15"/>
            </w:rPr>
            <w:t>1.2登录</w:t>
          </w:r>
          <w:r>
            <w:tab/>
          </w:r>
          <w:r>
            <w:fldChar w:fldCharType="begin"/>
          </w:r>
          <w:r>
            <w:instrText xml:space="preserve"> PAGEREF _Toc64987030 \h </w:instrText>
          </w:r>
          <w:r>
            <w:fldChar w:fldCharType="separate"/>
          </w:r>
          <w:r>
            <w:t>3</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"_Toc64987031" </w:instrText>
          </w:r>
          <w:r>
            <w:fldChar w:fldCharType="separate"/>
          </w:r>
          <w:r>
            <w:rPr>
              <w:rStyle w:val="15"/>
            </w:rPr>
            <w:t>1.3选择并进入业务</w:t>
          </w:r>
          <w:r>
            <w:tab/>
          </w:r>
          <w:r>
            <w:fldChar w:fldCharType="begin"/>
          </w:r>
          <w:r>
            <w:instrText xml:space="preserve"> PAGEREF _Toc64987031 \h </w:instrText>
          </w:r>
          <w:r>
            <w:fldChar w:fldCharType="separate"/>
          </w:r>
          <w:r>
            <w:t>4</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"_Toc64987032" </w:instrText>
          </w:r>
          <w:r>
            <w:fldChar w:fldCharType="separate"/>
          </w:r>
          <w:r>
            <w:rPr>
              <w:rStyle w:val="15"/>
            </w:rPr>
            <w:t>1.4选择专业</w:t>
          </w:r>
          <w:r>
            <w:tab/>
          </w:r>
          <w:r>
            <w:fldChar w:fldCharType="begin"/>
          </w:r>
          <w:r>
            <w:instrText xml:space="preserve"> PAGEREF _Toc64987032 \h </w:instrText>
          </w:r>
          <w:r>
            <w:fldChar w:fldCharType="separate"/>
          </w:r>
          <w:r>
            <w:t>4</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"_Toc64987033" </w:instrText>
          </w:r>
          <w:r>
            <w:fldChar w:fldCharType="separate"/>
          </w:r>
          <w:r>
            <w:rPr>
              <w:rStyle w:val="15"/>
            </w:rPr>
            <w:t>1.5考生缴费</w:t>
          </w:r>
          <w:r>
            <w:tab/>
          </w:r>
          <w:r>
            <w:fldChar w:fldCharType="begin"/>
          </w:r>
          <w:r>
            <w:instrText xml:space="preserve"> PAGEREF _Toc64987033 \h </w:instrText>
          </w:r>
          <w:r>
            <w:fldChar w:fldCharType="separate"/>
          </w:r>
          <w:r>
            <w:t>5</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"_Toc64987034" </w:instrText>
          </w:r>
          <w:r>
            <w:fldChar w:fldCharType="separate"/>
          </w:r>
          <w:r>
            <w:rPr>
              <w:rStyle w:val="15"/>
            </w:rPr>
            <w:t>1.6下载移动客户端</w:t>
          </w:r>
          <w:r>
            <w:tab/>
          </w:r>
          <w:r>
            <w:fldChar w:fldCharType="begin"/>
          </w:r>
          <w:r>
            <w:instrText xml:space="preserve"> PAGEREF _Toc64987034 \h </w:instrText>
          </w:r>
          <w:r>
            <w:fldChar w:fldCharType="separate"/>
          </w:r>
          <w:r>
            <w:t>6</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"_Toc64987035" </w:instrText>
          </w:r>
          <w:r>
            <w:fldChar w:fldCharType="separate"/>
          </w:r>
          <w:r>
            <w:rPr>
              <w:rStyle w:val="15"/>
            </w:rPr>
            <w:t>1.7查看学校、专业公告</w:t>
          </w:r>
          <w:r>
            <w:tab/>
          </w:r>
          <w:r>
            <w:fldChar w:fldCharType="begin"/>
          </w:r>
          <w:r>
            <w:instrText xml:space="preserve"> PAGEREF _Toc64987035 \h </w:instrText>
          </w:r>
          <w:r>
            <w:fldChar w:fldCharType="separate"/>
          </w:r>
          <w:r>
            <w:t>7</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"_Toc64987036" </w:instrText>
          </w:r>
          <w:r>
            <w:fldChar w:fldCharType="separate"/>
          </w:r>
          <w:r>
            <w:rPr>
              <w:rStyle w:val="15"/>
            </w:rPr>
            <w:t>1.8考生信息审核（若考试流程中没有设置该步骤则不会显示）</w:t>
          </w:r>
          <w:r>
            <w:tab/>
          </w:r>
          <w:r>
            <w:fldChar w:fldCharType="begin"/>
          </w:r>
          <w:r>
            <w:instrText xml:space="preserve"> PAGEREF _Toc64987036 \h </w:instrText>
          </w:r>
          <w:r>
            <w:fldChar w:fldCharType="separate"/>
          </w:r>
          <w:r>
            <w:t>7</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"_Toc64987037" </w:instrText>
          </w:r>
          <w:r>
            <w:fldChar w:fldCharType="separate"/>
          </w:r>
          <w:r>
            <w:rPr>
              <w:rStyle w:val="15"/>
            </w:rPr>
            <w:t>1.9核对考场</w:t>
          </w:r>
          <w:r>
            <w:tab/>
          </w:r>
          <w:r>
            <w:fldChar w:fldCharType="begin"/>
          </w:r>
          <w:r>
            <w:instrText xml:space="preserve"> PAGEREF _Toc64987037 \h </w:instrText>
          </w:r>
          <w:r>
            <w:fldChar w:fldCharType="separate"/>
          </w:r>
          <w:r>
            <w:t>8</w:t>
          </w:r>
          <w:r>
            <w:fldChar w:fldCharType="end"/>
          </w:r>
          <w:r>
            <w:fldChar w:fldCharType="end"/>
          </w:r>
        </w:p>
        <w:p>
          <w:pPr>
            <w:pStyle w:val="11"/>
            <w:tabs>
              <w:tab w:val="right" w:leader="dot" w:pos="8296"/>
            </w:tabs>
            <w:rPr>
              <w:rFonts w:eastAsiaTheme="minorEastAsia"/>
              <w:szCs w:val="22"/>
            </w:rPr>
          </w:pPr>
          <w:r>
            <w:fldChar w:fldCharType="begin"/>
          </w:r>
          <w:r>
            <w:instrText xml:space="preserve"> HYPERLINK \l "_Toc64987038" </w:instrText>
          </w:r>
          <w:r>
            <w:fldChar w:fldCharType="separate"/>
          </w:r>
          <w:r>
            <w:rPr>
              <w:rStyle w:val="15"/>
            </w:rPr>
            <w:t>2.考中</w:t>
          </w:r>
          <w:r>
            <w:tab/>
          </w:r>
          <w:r>
            <w:fldChar w:fldCharType="begin"/>
          </w:r>
          <w:r>
            <w:instrText xml:space="preserve"> PAGEREF _Toc64987038 \h </w:instrText>
          </w:r>
          <w:r>
            <w:fldChar w:fldCharType="separate"/>
          </w:r>
          <w:r>
            <w:t>10</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"_Toc64987039" </w:instrText>
          </w:r>
          <w:r>
            <w:fldChar w:fldCharType="separate"/>
          </w:r>
          <w:r>
            <w:rPr>
              <w:rStyle w:val="15"/>
            </w:rPr>
            <w:t>2.1点击进入考场按钮</w:t>
          </w:r>
          <w:r>
            <w:tab/>
          </w:r>
          <w:r>
            <w:fldChar w:fldCharType="begin"/>
          </w:r>
          <w:r>
            <w:instrText xml:space="preserve"> PAGEREF _Toc64987039 \h </w:instrText>
          </w:r>
          <w:r>
            <w:fldChar w:fldCharType="separate"/>
          </w:r>
          <w:r>
            <w:t>10</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"_Toc64987040" </w:instrText>
          </w:r>
          <w:r>
            <w:fldChar w:fldCharType="separate"/>
          </w:r>
          <w:r>
            <w:rPr>
              <w:rStyle w:val="15"/>
            </w:rPr>
            <w:t>2.2根据业务流程进行相应的步骤</w:t>
          </w:r>
          <w:r>
            <w:tab/>
          </w:r>
          <w:r>
            <w:fldChar w:fldCharType="begin"/>
          </w:r>
          <w:r>
            <w:instrText xml:space="preserve"> PAGEREF _Toc64987040 \h </w:instrText>
          </w:r>
          <w:r>
            <w:fldChar w:fldCharType="separate"/>
          </w:r>
          <w:r>
            <w:t>10</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"_Toc64987041" </w:instrText>
          </w:r>
          <w:r>
            <w:fldChar w:fldCharType="separate"/>
          </w:r>
          <w:r>
            <w:rPr>
              <w:rStyle w:val="15"/>
            </w:rPr>
            <w:t>2.3签约考试承诺书（若考试流程中没有设置该步骤则不会显示）</w:t>
          </w:r>
          <w:r>
            <w:tab/>
          </w:r>
          <w:r>
            <w:fldChar w:fldCharType="begin"/>
          </w:r>
          <w:r>
            <w:instrText xml:space="preserve"> PAGEREF _Toc64987041 \h </w:instrText>
          </w:r>
          <w:r>
            <w:fldChar w:fldCharType="separate"/>
          </w:r>
          <w:r>
            <w:t>11</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"_Toc64987042" </w:instrText>
          </w:r>
          <w:r>
            <w:fldChar w:fldCharType="separate"/>
          </w:r>
          <w:r>
            <w:rPr>
              <w:rStyle w:val="15"/>
            </w:rPr>
            <w:t>2.4开始考试</w:t>
          </w:r>
          <w:r>
            <w:tab/>
          </w:r>
          <w:r>
            <w:fldChar w:fldCharType="begin"/>
          </w:r>
          <w:r>
            <w:instrText xml:space="preserve"> PAGEREF _Toc64987042 \h </w:instrText>
          </w:r>
          <w:r>
            <w:fldChar w:fldCharType="separate"/>
          </w:r>
          <w:r>
            <w:t>11</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"_Toc64987043" </w:instrText>
          </w:r>
          <w:r>
            <w:fldChar w:fldCharType="separate"/>
          </w:r>
          <w:r>
            <w:rPr>
              <w:rStyle w:val="15"/>
            </w:rPr>
            <w:t>2.5人脸识别</w:t>
          </w:r>
          <w:r>
            <w:tab/>
          </w:r>
          <w:r>
            <w:fldChar w:fldCharType="begin"/>
          </w:r>
          <w:r>
            <w:instrText xml:space="preserve"> PAGEREF _Toc64987043 \h </w:instrText>
          </w:r>
          <w:r>
            <w:fldChar w:fldCharType="separate"/>
          </w:r>
          <w:r>
            <w:t>12</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"_Toc64987044" </w:instrText>
          </w:r>
          <w:r>
            <w:fldChar w:fldCharType="separate"/>
          </w:r>
          <w:r>
            <w:rPr>
              <w:rStyle w:val="15"/>
            </w:rPr>
            <w:t>2.6进入考试房间</w:t>
          </w:r>
          <w:r>
            <w:tab/>
          </w:r>
          <w:r>
            <w:fldChar w:fldCharType="begin"/>
          </w:r>
          <w:r>
            <w:instrText xml:space="preserve"> PAGEREF _Toc64987044 \h </w:instrText>
          </w:r>
          <w:r>
            <w:fldChar w:fldCharType="separate"/>
          </w:r>
          <w:r>
            <w:t>13</w:t>
          </w:r>
          <w:r>
            <w:fldChar w:fldCharType="end"/>
          </w:r>
          <w:r>
            <w:fldChar w:fldCharType="end"/>
          </w:r>
        </w:p>
        <w:p>
          <w:pPr>
            <w:pStyle w:val="8"/>
            <w:tabs>
              <w:tab w:val="right" w:leader="dot" w:pos="8296"/>
            </w:tabs>
            <w:rPr>
              <w:rFonts w:eastAsiaTheme="minorEastAsia"/>
              <w:szCs w:val="22"/>
            </w:rPr>
          </w:pPr>
          <w:r>
            <w:fldChar w:fldCharType="begin"/>
          </w:r>
          <w:r>
            <w:instrText xml:space="preserve"> HYPERLINK \l "_Toc64987045" </w:instrText>
          </w:r>
          <w:r>
            <w:fldChar w:fldCharType="separate"/>
          </w:r>
          <w:r>
            <w:rPr>
              <w:rStyle w:val="15"/>
              <w:rFonts w:ascii="微软雅黑" w:hAnsi="微软雅黑"/>
              <w:lang w:bidi="en-US"/>
            </w:rPr>
            <w:t>2.6.1在线面试</w:t>
          </w:r>
          <w:r>
            <w:tab/>
          </w:r>
          <w:r>
            <w:fldChar w:fldCharType="begin"/>
          </w:r>
          <w:r>
            <w:instrText xml:space="preserve"> PAGEREF _Toc64987045 \h </w:instrText>
          </w:r>
          <w:r>
            <w:fldChar w:fldCharType="separate"/>
          </w:r>
          <w:r>
            <w:t>13</w:t>
          </w:r>
          <w:r>
            <w:fldChar w:fldCharType="end"/>
          </w:r>
          <w:r>
            <w:fldChar w:fldCharType="end"/>
          </w:r>
        </w:p>
        <w:p>
          <w:pPr>
            <w:pStyle w:val="8"/>
            <w:tabs>
              <w:tab w:val="right" w:leader="dot" w:pos="8296"/>
            </w:tabs>
            <w:rPr>
              <w:rFonts w:eastAsiaTheme="minorEastAsia"/>
              <w:szCs w:val="22"/>
            </w:rPr>
          </w:pPr>
          <w:r>
            <w:fldChar w:fldCharType="begin"/>
          </w:r>
          <w:r>
            <w:instrText xml:space="preserve"> HYPERLINK \l "_Toc64987046" </w:instrText>
          </w:r>
          <w:r>
            <w:fldChar w:fldCharType="separate"/>
          </w:r>
          <w:r>
            <w:rPr>
              <w:rStyle w:val="15"/>
              <w:rFonts w:ascii="微软雅黑" w:hAnsi="微软雅黑"/>
              <w:lang w:bidi="en-US"/>
            </w:rPr>
            <w:t>2.6.2在线笔试</w:t>
          </w:r>
          <w:r>
            <w:tab/>
          </w:r>
          <w:r>
            <w:fldChar w:fldCharType="begin"/>
          </w:r>
          <w:r>
            <w:instrText xml:space="preserve"> PAGEREF _Toc64987046 \h </w:instrText>
          </w:r>
          <w:r>
            <w:fldChar w:fldCharType="separate"/>
          </w:r>
          <w:r>
            <w:t>15</w:t>
          </w:r>
          <w:r>
            <w:fldChar w:fldCharType="end"/>
          </w:r>
          <w:r>
            <w:fldChar w:fldCharType="end"/>
          </w:r>
        </w:p>
        <w:p>
          <w:pPr>
            <w:pStyle w:val="8"/>
            <w:tabs>
              <w:tab w:val="right" w:leader="dot" w:pos="8296"/>
            </w:tabs>
            <w:rPr>
              <w:rFonts w:eastAsiaTheme="minorEastAsia"/>
              <w:szCs w:val="22"/>
            </w:rPr>
          </w:pPr>
          <w:r>
            <w:fldChar w:fldCharType="begin"/>
          </w:r>
          <w:r>
            <w:instrText xml:space="preserve"> HYPERLINK \l "_Toc64987047" </w:instrText>
          </w:r>
          <w:r>
            <w:fldChar w:fldCharType="separate"/>
          </w:r>
          <w:r>
            <w:rPr>
              <w:rStyle w:val="15"/>
              <w:lang w:bidi="en-US"/>
            </w:rPr>
            <w:t>2.6.3纯监考</w:t>
          </w:r>
          <w:r>
            <w:tab/>
          </w:r>
          <w:r>
            <w:fldChar w:fldCharType="begin"/>
          </w:r>
          <w:r>
            <w:instrText xml:space="preserve"> PAGEREF _Toc64987047 \h </w:instrText>
          </w:r>
          <w:r>
            <w:fldChar w:fldCharType="separate"/>
          </w:r>
          <w:r>
            <w:t>17</w:t>
          </w:r>
          <w:r>
            <w:fldChar w:fldCharType="end"/>
          </w:r>
          <w:r>
            <w:fldChar w:fldCharType="end"/>
          </w:r>
        </w:p>
        <w:p>
          <w:pPr>
            <w:pStyle w:val="8"/>
            <w:tabs>
              <w:tab w:val="right" w:leader="dot" w:pos="8296"/>
            </w:tabs>
            <w:rPr>
              <w:rFonts w:eastAsiaTheme="minorEastAsia"/>
              <w:szCs w:val="22"/>
            </w:rPr>
          </w:pPr>
          <w:r>
            <w:fldChar w:fldCharType="begin"/>
          </w:r>
          <w:r>
            <w:instrText xml:space="preserve"> HYPERLINK \l "_Toc64987048" </w:instrText>
          </w:r>
          <w:r>
            <w:fldChar w:fldCharType="separate"/>
          </w:r>
          <w:r>
            <w:rPr>
              <w:rStyle w:val="15"/>
              <w:rFonts w:ascii="微软雅黑" w:hAnsi="微软雅黑"/>
              <w:lang w:bidi="en-US"/>
            </w:rPr>
            <w:t>2.6.4上传视频</w:t>
          </w:r>
          <w:r>
            <w:tab/>
          </w:r>
          <w:r>
            <w:fldChar w:fldCharType="begin"/>
          </w:r>
          <w:r>
            <w:instrText xml:space="preserve"> PAGEREF _Toc64987048 \h </w:instrText>
          </w:r>
          <w:r>
            <w:fldChar w:fldCharType="separate"/>
          </w:r>
          <w:r>
            <w:t>18</w:t>
          </w:r>
          <w:r>
            <w:fldChar w:fldCharType="end"/>
          </w:r>
          <w:r>
            <w:fldChar w:fldCharType="end"/>
          </w:r>
        </w:p>
        <w:p>
          <w:pPr>
            <w:pStyle w:val="11"/>
            <w:tabs>
              <w:tab w:val="right" w:leader="dot" w:pos="8296"/>
            </w:tabs>
            <w:rPr>
              <w:rFonts w:eastAsiaTheme="minorEastAsia"/>
              <w:szCs w:val="22"/>
            </w:rPr>
          </w:pPr>
          <w:r>
            <w:fldChar w:fldCharType="begin"/>
          </w:r>
          <w:r>
            <w:instrText xml:space="preserve"> HYPERLINK \l "_Toc64987049" </w:instrText>
          </w:r>
          <w:r>
            <w:fldChar w:fldCharType="separate"/>
          </w:r>
          <w:r>
            <w:rPr>
              <w:rStyle w:val="15"/>
            </w:rPr>
            <w:t>3.考后</w:t>
          </w:r>
          <w:r>
            <w:tab/>
          </w:r>
          <w:r>
            <w:fldChar w:fldCharType="begin"/>
          </w:r>
          <w:r>
            <w:instrText xml:space="preserve"> PAGEREF _Toc64987049 \h </w:instrText>
          </w:r>
          <w:r>
            <w:fldChar w:fldCharType="separate"/>
          </w:r>
          <w:r>
            <w:t>20</w:t>
          </w:r>
          <w:r>
            <w:fldChar w:fldCharType="end"/>
          </w:r>
          <w:r>
            <w:fldChar w:fldCharType="end"/>
          </w:r>
        </w:p>
        <w:p>
          <w:r>
            <w:rPr>
              <w:b/>
              <w:bCs/>
              <w:lang w:val="zh-CN"/>
            </w:rPr>
            <w:fldChar w:fldCharType="end"/>
          </w:r>
        </w:p>
      </w:sdtContent>
    </w:sdt>
    <w:p>
      <w:pPr>
        <w:pStyle w:val="2"/>
      </w:pPr>
    </w:p>
    <w:p>
      <w:pPr>
        <w:tabs>
          <w:tab w:val="left" w:pos="705"/>
        </w:tabs>
      </w:pPr>
      <w:r>
        <w:tab/>
      </w:r>
    </w:p>
    <w:p>
      <w:pPr>
        <w:tabs>
          <w:tab w:val="left" w:pos="705"/>
        </w:tabs>
        <w:sectPr>
          <w:pgSz w:w="11906" w:h="16838"/>
          <w:pgMar w:top="1440" w:right="1800" w:bottom="1440" w:left="1800" w:header="851" w:footer="992" w:gutter="0"/>
          <w:pgNumType w:start="1"/>
          <w:cols w:space="425" w:num="1"/>
          <w:docGrid w:type="lines" w:linePitch="312" w:charSpace="0"/>
        </w:sectPr>
      </w:pPr>
      <w:r>
        <w:tab/>
      </w:r>
    </w:p>
    <w:p>
      <w:pPr>
        <w:pStyle w:val="2"/>
        <w:rPr>
          <w:rFonts w:hint="eastAsia"/>
        </w:rPr>
      </w:pPr>
    </w:p>
    <w:p>
      <w:pPr>
        <w:pStyle w:val="3"/>
      </w:pPr>
      <w:bookmarkStart w:id="0" w:name="_Toc64987028"/>
      <w:r>
        <w:rPr>
          <w:rFonts w:hint="eastAsia"/>
        </w:rPr>
        <w:t>1.考前</w:t>
      </w:r>
      <w:bookmarkEnd w:id="0"/>
    </w:p>
    <w:p>
      <w:pPr>
        <w:pStyle w:val="4"/>
      </w:pPr>
      <w:bookmarkStart w:id="1" w:name="_Toc64987029"/>
      <w:r>
        <w:rPr>
          <w:rFonts w:hint="eastAsia"/>
        </w:rPr>
        <w:t>1.</w:t>
      </w:r>
      <w:r>
        <w:t>1</w:t>
      </w:r>
      <w:r>
        <w:rPr>
          <w:rFonts w:hint="eastAsia"/>
        </w:rPr>
        <w:t>注意事项</w:t>
      </w:r>
      <w:bookmarkEnd w:id="1"/>
    </w:p>
    <w:p>
      <w:r>
        <w:rPr>
          <w:rFonts w:hint="eastAsia"/>
        </w:rPr>
        <w:t>考生考官支持使用web或客户端进行笔试（功能相同，本说明以web端为例）</w:t>
      </w:r>
    </w:p>
    <w:p>
      <w:pPr>
        <w:rPr>
          <w:rFonts w:hint="eastAsia"/>
        </w:rPr>
      </w:pPr>
      <w:r>
        <w:rPr>
          <w:rFonts w:hint="eastAsia"/>
        </w:rPr>
        <w:t>下载客户端注意事项：</w:t>
      </w:r>
    </w:p>
    <w:p>
      <w:r>
        <w:rPr>
          <w:rFonts w:hint="eastAsia"/>
          <w:lang w:val="en-US" w:eastAsia="zh-CN"/>
        </w:rPr>
        <w:t>软件下载及WEB端登录地址：</w:t>
      </w:r>
      <w:bookmarkStart w:id="22" w:name="_GoBack"/>
      <w:r>
        <w:rPr>
          <w:rStyle w:val="15"/>
          <w:rFonts w:hint="eastAsia"/>
          <w:lang w:val="en-US" w:eastAsia="zh-CN"/>
        </w:rPr>
        <w:t>https://v2-ykc-exam.yunkaoai.com/user/login/YNMEC</w:t>
      </w:r>
      <w:bookmarkEnd w:id="22"/>
    </w:p>
    <w:p>
      <w:pPr>
        <w:pStyle w:val="25"/>
        <w:numPr>
          <w:ilvl w:val="0"/>
          <w:numId w:val="2"/>
        </w:numPr>
      </w:pPr>
      <w:r>
        <w:rPr>
          <w:rFonts w:hint="eastAsia"/>
        </w:rPr>
        <w:t>Windows操作系统初次使用客户端时安全软件可能会弹出提示，点击“允许”即可</w:t>
      </w:r>
    </w:p>
    <w:p>
      <w:pPr>
        <w:jc w:val="center"/>
        <w:rPr>
          <w:color w:val="FF0000"/>
        </w:rPr>
      </w:pPr>
      <w:r>
        <w:rPr>
          <w:color w:val="FF0000"/>
        </w:rPr>
        <w:drawing>
          <wp:inline distT="0" distB="0" distL="114300" distR="114300">
            <wp:extent cx="5242560" cy="3718560"/>
            <wp:effectExtent l="0" t="0" r="15240" b="15240"/>
            <wp:docPr id="14" name="图片 14" descr="lALPDgfLON20jrjNAejNArA_688_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lALPDgfLON20jrjNAejNArA_688_488"/>
                    <pic:cNvPicPr>
                      <a:picLocks noChangeAspect="1"/>
                    </pic:cNvPicPr>
                  </pic:nvPicPr>
                  <pic:blipFill>
                    <a:blip r:embed="rId5"/>
                    <a:stretch>
                      <a:fillRect/>
                    </a:stretch>
                  </pic:blipFill>
                  <pic:spPr>
                    <a:xfrm>
                      <a:off x="0" y="0"/>
                      <a:ext cx="5242560" cy="3718560"/>
                    </a:xfrm>
                    <a:prstGeom prst="rect">
                      <a:avLst/>
                    </a:prstGeom>
                  </pic:spPr>
                </pic:pic>
              </a:graphicData>
            </a:graphic>
          </wp:inline>
        </w:drawing>
      </w:r>
    </w:p>
    <w:p>
      <w:pPr>
        <w:pStyle w:val="25"/>
        <w:numPr>
          <w:ilvl w:val="0"/>
          <w:numId w:val="2"/>
        </w:numPr>
      </w:pPr>
      <w:r>
        <w:rPr>
          <w:rFonts w:hint="eastAsia"/>
        </w:rPr>
        <w:t>Mac系统初次使用客户端时可能会提示“来自身份不明的开发者”，请根据提示进行操作</w:t>
      </w:r>
    </w:p>
    <w:p>
      <w:pPr>
        <w:pStyle w:val="25"/>
        <w:numPr>
          <w:ilvl w:val="0"/>
          <w:numId w:val="3"/>
        </w:numPr>
      </w:pPr>
      <w:r>
        <w:rPr>
          <w:rFonts w:hint="eastAsia"/>
        </w:rPr>
        <w:t>点击“好”</w:t>
      </w:r>
      <w:r>
        <w:drawing>
          <wp:inline distT="0" distB="0" distL="114300" distR="114300">
            <wp:extent cx="5270500" cy="2517775"/>
            <wp:effectExtent l="0" t="0" r="6350" b="158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a:stretch>
                      <a:fillRect/>
                    </a:stretch>
                  </pic:blipFill>
                  <pic:spPr>
                    <a:xfrm>
                      <a:off x="0" y="0"/>
                      <a:ext cx="5270500" cy="2517775"/>
                    </a:xfrm>
                    <a:prstGeom prst="rect">
                      <a:avLst/>
                    </a:prstGeom>
                    <a:noFill/>
                    <a:ln>
                      <a:noFill/>
                    </a:ln>
                  </pic:spPr>
                </pic:pic>
              </a:graphicData>
            </a:graphic>
          </wp:inline>
        </w:drawing>
      </w:r>
    </w:p>
    <w:p>
      <w:pPr>
        <w:numPr>
          <w:ilvl w:val="0"/>
          <w:numId w:val="3"/>
        </w:numPr>
        <w:ind w:left="0" w:firstLine="0"/>
        <w:jc w:val="left"/>
      </w:pPr>
      <w:r>
        <w:rPr>
          <w:rFonts w:hint="eastAsia"/>
        </w:rPr>
        <w:t>打开系统设置偏好中的“安全与隐私”</w:t>
      </w:r>
    </w:p>
    <w:p>
      <w:pPr>
        <w:jc w:val="center"/>
      </w:pPr>
      <w:r>
        <w:drawing>
          <wp:inline distT="0" distB="0" distL="114300" distR="114300">
            <wp:extent cx="5273675" cy="3857625"/>
            <wp:effectExtent l="0" t="0" r="3175" b="952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
                    <a:stretch>
                      <a:fillRect/>
                    </a:stretch>
                  </pic:blipFill>
                  <pic:spPr>
                    <a:xfrm>
                      <a:off x="0" y="0"/>
                      <a:ext cx="5273675" cy="3857625"/>
                    </a:xfrm>
                    <a:prstGeom prst="rect">
                      <a:avLst/>
                    </a:prstGeom>
                    <a:noFill/>
                    <a:ln>
                      <a:noFill/>
                    </a:ln>
                  </pic:spPr>
                </pic:pic>
              </a:graphicData>
            </a:graphic>
          </wp:inline>
        </w:drawing>
      </w:r>
    </w:p>
    <w:p>
      <w:pPr>
        <w:numPr>
          <w:ilvl w:val="0"/>
          <w:numId w:val="3"/>
        </w:numPr>
        <w:jc w:val="left"/>
      </w:pPr>
      <w:r>
        <w:rPr>
          <w:rFonts w:hint="eastAsia"/>
        </w:rPr>
        <w:t>选择“仍要打开”</w:t>
      </w:r>
    </w:p>
    <w:p>
      <w:pPr>
        <w:jc w:val="center"/>
      </w:pPr>
      <w:r>
        <w:drawing>
          <wp:inline distT="0" distB="0" distL="114300" distR="114300">
            <wp:extent cx="5266690" cy="3709670"/>
            <wp:effectExtent l="0" t="0" r="10160" b="508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8"/>
                    <a:stretch>
                      <a:fillRect/>
                    </a:stretch>
                  </pic:blipFill>
                  <pic:spPr>
                    <a:xfrm>
                      <a:off x="0" y="0"/>
                      <a:ext cx="5266690" cy="3709670"/>
                    </a:xfrm>
                    <a:prstGeom prst="rect">
                      <a:avLst/>
                    </a:prstGeom>
                    <a:noFill/>
                    <a:ln>
                      <a:noFill/>
                    </a:ln>
                  </pic:spPr>
                </pic:pic>
              </a:graphicData>
            </a:graphic>
          </wp:inline>
        </w:drawing>
      </w:r>
    </w:p>
    <w:p>
      <w:pPr>
        <w:pStyle w:val="4"/>
      </w:pPr>
      <w:bookmarkStart w:id="2" w:name="_Toc64987030"/>
      <w:r>
        <w:rPr>
          <w:rFonts w:hint="eastAsia"/>
        </w:rPr>
        <w:t>1</w:t>
      </w:r>
      <w:r>
        <w:t>.2</w:t>
      </w:r>
      <w:r>
        <w:rPr>
          <w:rFonts w:hint="eastAsia"/>
        </w:rPr>
        <w:t>登录</w:t>
      </w:r>
      <w:bookmarkEnd w:id="2"/>
    </w:p>
    <w:p>
      <w:pPr>
        <w:numPr>
          <w:ilvl w:val="0"/>
          <w:numId w:val="4"/>
        </w:numPr>
        <w:rPr>
          <w:rFonts w:ascii="微软雅黑" w:hAnsi="微软雅黑" w:cs="微软雅黑"/>
        </w:rPr>
      </w:pPr>
      <w:r>
        <w:rPr>
          <w:rFonts w:hint="eastAsia" w:ascii="微软雅黑" w:hAnsi="微软雅黑" w:cs="微软雅黑"/>
        </w:rPr>
        <w:t>打开“云考场”登录链接</w:t>
      </w:r>
    </w:p>
    <w:p>
      <w:pPr>
        <w:numPr>
          <w:ilvl w:val="0"/>
          <w:numId w:val="4"/>
        </w:numPr>
        <w:rPr>
          <w:rFonts w:ascii="微软雅黑" w:hAnsi="微软雅黑" w:cs="微软雅黑"/>
        </w:rPr>
      </w:pPr>
      <w:r>
        <w:rPr>
          <w:rFonts w:hint="eastAsia" w:ascii="微软雅黑" w:hAnsi="微软雅黑" w:cs="微软雅黑"/>
        </w:rPr>
        <w:t>选择角色：我是考生</w:t>
      </w:r>
    </w:p>
    <w:p>
      <w:pPr>
        <w:numPr>
          <w:ilvl w:val="0"/>
          <w:numId w:val="4"/>
        </w:numPr>
        <w:rPr>
          <w:rFonts w:ascii="微软雅黑" w:hAnsi="微软雅黑" w:cs="微软雅黑"/>
        </w:rPr>
      </w:pPr>
      <w:r>
        <w:rPr>
          <w:rFonts w:hint="eastAsia" w:ascii="微软雅黑" w:hAnsi="微软雅黑" w:cs="微软雅黑"/>
        </w:rPr>
        <w:t>输入手机号</w:t>
      </w:r>
    </w:p>
    <w:p>
      <w:pPr>
        <w:numPr>
          <w:ilvl w:val="0"/>
          <w:numId w:val="4"/>
        </w:numPr>
        <w:rPr>
          <w:rFonts w:ascii="微软雅黑" w:hAnsi="微软雅黑" w:cs="微软雅黑"/>
        </w:rPr>
      </w:pPr>
      <w:r>
        <w:rPr>
          <w:rFonts w:hint="eastAsia" w:ascii="微软雅黑" w:hAnsi="微软雅黑" w:cs="微软雅黑"/>
        </w:rPr>
        <w:t>填写短信验证码</w:t>
      </w:r>
    </w:p>
    <w:p>
      <w:pPr>
        <w:jc w:val="center"/>
      </w:pPr>
      <w:r>
        <w:drawing>
          <wp:inline distT="0" distB="0" distL="114300" distR="114300">
            <wp:extent cx="5266690" cy="2570480"/>
            <wp:effectExtent l="0" t="0" r="10160" b="127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9"/>
                    <a:stretch>
                      <a:fillRect/>
                    </a:stretch>
                  </pic:blipFill>
                  <pic:spPr>
                    <a:xfrm>
                      <a:off x="0" y="0"/>
                      <a:ext cx="5266690" cy="2570480"/>
                    </a:xfrm>
                    <a:prstGeom prst="rect">
                      <a:avLst/>
                    </a:prstGeom>
                    <a:noFill/>
                    <a:ln>
                      <a:noFill/>
                    </a:ln>
                  </pic:spPr>
                </pic:pic>
              </a:graphicData>
            </a:graphic>
          </wp:inline>
        </w:drawing>
      </w:r>
    </w:p>
    <w:p>
      <w:pPr>
        <w:numPr>
          <w:ilvl w:val="0"/>
          <w:numId w:val="4"/>
        </w:numPr>
        <w:rPr>
          <w:rFonts w:ascii="微软雅黑" w:hAnsi="微软雅黑" w:cs="微软雅黑"/>
        </w:rPr>
      </w:pPr>
      <w:r>
        <w:rPr>
          <w:rFonts w:hint="eastAsia" w:ascii="微软雅黑" w:hAnsi="微软雅黑" w:cs="微软雅黑"/>
        </w:rPr>
        <w:t>选择自己所在的学校</w:t>
      </w:r>
    </w:p>
    <w:p>
      <w:pPr>
        <w:numPr>
          <w:ilvl w:val="0"/>
          <w:numId w:val="4"/>
        </w:numPr>
      </w:pPr>
      <w:r>
        <w:rPr>
          <w:rFonts w:hint="eastAsia" w:ascii="微软雅黑" w:hAnsi="微软雅黑" w:cs="微软雅黑"/>
        </w:rPr>
        <w:t>选择学院</w:t>
      </w:r>
    </w:p>
    <w:p>
      <w:pPr>
        <w:pStyle w:val="2"/>
        <w:jc w:val="center"/>
      </w:pPr>
      <w:r>
        <w:drawing>
          <wp:inline distT="0" distB="0" distL="114300" distR="114300">
            <wp:extent cx="5266690" cy="2570480"/>
            <wp:effectExtent l="0" t="0" r="10160" b="127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10"/>
                    <a:stretch>
                      <a:fillRect/>
                    </a:stretch>
                  </pic:blipFill>
                  <pic:spPr>
                    <a:xfrm>
                      <a:off x="0" y="0"/>
                      <a:ext cx="5266690" cy="2570480"/>
                    </a:xfrm>
                    <a:prstGeom prst="rect">
                      <a:avLst/>
                    </a:prstGeom>
                    <a:noFill/>
                    <a:ln>
                      <a:noFill/>
                    </a:ln>
                  </pic:spPr>
                </pic:pic>
              </a:graphicData>
            </a:graphic>
          </wp:inline>
        </w:drawing>
      </w:r>
    </w:p>
    <w:p>
      <w:pPr>
        <w:pStyle w:val="4"/>
      </w:pPr>
      <w:bookmarkStart w:id="3" w:name="_Toc64987031"/>
      <w:r>
        <w:rPr>
          <w:rFonts w:hint="eastAsia"/>
        </w:rPr>
        <w:t>1</w:t>
      </w:r>
      <w:r>
        <w:t>.3</w:t>
      </w:r>
      <w:r>
        <w:rPr>
          <w:rFonts w:hint="eastAsia"/>
        </w:rPr>
        <w:t>选择并进入业务</w:t>
      </w:r>
      <w:bookmarkEnd w:id="3"/>
    </w:p>
    <w:p>
      <w:pPr>
        <w:numPr>
          <w:ilvl w:val="0"/>
          <w:numId w:val="5"/>
        </w:numPr>
      </w:pPr>
      <w:r>
        <w:rPr>
          <w:rFonts w:hint="eastAsia"/>
        </w:rPr>
        <w:t>考生可能有多个考试业务，需要选择进入哪个业务</w:t>
      </w:r>
    </w:p>
    <w:p>
      <w:pPr>
        <w:jc w:val="center"/>
      </w:pPr>
      <w:r>
        <w:rPr>
          <w:rFonts w:hint="eastAsia"/>
        </w:rPr>
        <w:drawing>
          <wp:inline distT="0" distB="0" distL="114300" distR="114300">
            <wp:extent cx="5266690" cy="3291840"/>
            <wp:effectExtent l="0" t="0" r="10160" b="3810"/>
            <wp:docPr id="8" name="图片 8" descr="考生_我的考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考生_我的考试"/>
                    <pic:cNvPicPr>
                      <a:picLocks noChangeAspect="1"/>
                    </pic:cNvPicPr>
                  </pic:nvPicPr>
                  <pic:blipFill>
                    <a:blip r:embed="rId11"/>
                    <a:stretch>
                      <a:fillRect/>
                    </a:stretch>
                  </pic:blipFill>
                  <pic:spPr>
                    <a:xfrm>
                      <a:off x="0" y="0"/>
                      <a:ext cx="5266690" cy="3291840"/>
                    </a:xfrm>
                    <a:prstGeom prst="rect">
                      <a:avLst/>
                    </a:prstGeom>
                  </pic:spPr>
                </pic:pic>
              </a:graphicData>
            </a:graphic>
          </wp:inline>
        </w:drawing>
      </w:r>
    </w:p>
    <w:p>
      <w:pPr>
        <w:pStyle w:val="4"/>
      </w:pPr>
      <w:bookmarkStart w:id="4" w:name="_Toc64987032"/>
      <w:r>
        <w:rPr>
          <w:rFonts w:hint="eastAsia"/>
        </w:rPr>
        <w:t>1</w:t>
      </w:r>
      <w:r>
        <w:t>.4</w:t>
      </w:r>
      <w:r>
        <w:rPr>
          <w:rFonts w:hint="eastAsia"/>
        </w:rPr>
        <w:t>选择专业</w:t>
      </w:r>
      <w:bookmarkEnd w:id="4"/>
    </w:p>
    <w:p>
      <w:pPr>
        <w:numPr>
          <w:ilvl w:val="0"/>
          <w:numId w:val="6"/>
        </w:numPr>
      </w:pPr>
      <w:r>
        <w:rPr>
          <w:rFonts w:hint="eastAsia"/>
        </w:rPr>
        <w:t>当考生报考了多个专业时，会弹出选择专业的窗口，选择需要进入的专业即可，若只报考了一个专业，则不需要选择专业</w:t>
      </w:r>
    </w:p>
    <w:p>
      <w:pPr>
        <w:jc w:val="center"/>
      </w:pPr>
      <w:r>
        <w:rPr>
          <w:rFonts w:hint="eastAsia"/>
        </w:rPr>
        <w:drawing>
          <wp:inline distT="0" distB="0" distL="114300" distR="114300">
            <wp:extent cx="5267325" cy="3300730"/>
            <wp:effectExtent l="0" t="0" r="9525" b="13970"/>
            <wp:docPr id="16" name="图片 16" descr="lALPD26eODTajFvNA6zNBdw_1500_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lALPD26eODTajFvNA6zNBdw_1500_940"/>
                    <pic:cNvPicPr>
                      <a:picLocks noChangeAspect="1"/>
                    </pic:cNvPicPr>
                  </pic:nvPicPr>
                  <pic:blipFill>
                    <a:blip r:embed="rId12"/>
                    <a:stretch>
                      <a:fillRect/>
                    </a:stretch>
                  </pic:blipFill>
                  <pic:spPr>
                    <a:xfrm>
                      <a:off x="0" y="0"/>
                      <a:ext cx="5267325" cy="3300730"/>
                    </a:xfrm>
                    <a:prstGeom prst="rect">
                      <a:avLst/>
                    </a:prstGeom>
                  </pic:spPr>
                </pic:pic>
              </a:graphicData>
            </a:graphic>
          </wp:inline>
        </w:drawing>
      </w:r>
    </w:p>
    <w:p>
      <w:pPr>
        <w:pStyle w:val="4"/>
      </w:pPr>
      <w:bookmarkStart w:id="5" w:name="_Toc64987034"/>
      <w:r>
        <w:rPr>
          <w:rFonts w:hint="eastAsia"/>
        </w:rPr>
        <w:t>1</w:t>
      </w:r>
      <w:r>
        <w:t>.6</w:t>
      </w:r>
      <w:r>
        <w:rPr>
          <w:rFonts w:hint="eastAsia"/>
        </w:rPr>
        <w:t>下载移动客户端</w:t>
      </w:r>
      <w:bookmarkEnd w:id="5"/>
    </w:p>
    <w:p>
      <w:pPr>
        <w:numPr>
          <w:ilvl w:val="0"/>
          <w:numId w:val="7"/>
        </w:numPr>
        <w:jc w:val="left"/>
      </w:pPr>
      <w:r>
        <w:rPr>
          <w:rFonts w:hint="eastAsia"/>
        </w:rPr>
        <w:t>使用智能手机打开浏览器扫描二维码，或登录官网进行下载https://ykc-download.hanwangjiaoyu.com/v2</w:t>
      </w:r>
    </w:p>
    <w:p>
      <w:pPr>
        <w:jc w:val="center"/>
      </w:pPr>
      <w:r>
        <w:drawing>
          <wp:inline distT="0" distB="0" distL="114300" distR="114300">
            <wp:extent cx="5266690" cy="2570480"/>
            <wp:effectExtent l="0" t="0" r="10160" b="127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3"/>
                    <a:stretch>
                      <a:fillRect/>
                    </a:stretch>
                  </pic:blipFill>
                  <pic:spPr>
                    <a:xfrm>
                      <a:off x="0" y="0"/>
                      <a:ext cx="5266690" cy="2570480"/>
                    </a:xfrm>
                    <a:prstGeom prst="rect">
                      <a:avLst/>
                    </a:prstGeom>
                    <a:noFill/>
                    <a:ln>
                      <a:noFill/>
                    </a:ln>
                  </pic:spPr>
                </pic:pic>
              </a:graphicData>
            </a:graphic>
          </wp:inline>
        </w:drawing>
      </w:r>
    </w:p>
    <w:p>
      <w:pPr>
        <w:numPr>
          <w:ilvl w:val="0"/>
          <w:numId w:val="7"/>
        </w:numPr>
      </w:pPr>
      <w:r>
        <w:rPr>
          <w:rFonts w:hint="eastAsia"/>
        </w:rPr>
        <w:t>根据步骤进行安装</w:t>
      </w:r>
    </w:p>
    <w:p>
      <w:pPr>
        <w:pStyle w:val="4"/>
      </w:pPr>
      <w:bookmarkStart w:id="6" w:name="_Toc64987035"/>
      <w:r>
        <w:rPr>
          <w:rFonts w:hint="eastAsia"/>
        </w:rPr>
        <w:t>1</w:t>
      </w:r>
      <w:r>
        <w:t>.7</w:t>
      </w:r>
      <w:r>
        <w:rPr>
          <w:rFonts w:hint="eastAsia"/>
        </w:rPr>
        <w:t>查看学校、专业公告</w:t>
      </w:r>
      <w:bookmarkEnd w:id="6"/>
    </w:p>
    <w:p>
      <w:pPr>
        <w:numPr>
          <w:ilvl w:val="0"/>
          <w:numId w:val="8"/>
        </w:numPr>
      </w:pPr>
      <w:r>
        <w:rPr>
          <w:rFonts w:hint="eastAsia"/>
        </w:rPr>
        <w:t>通过学校、专业公告了解考试要求</w:t>
      </w:r>
    </w:p>
    <w:p>
      <w:pPr>
        <w:jc w:val="center"/>
      </w:pPr>
      <w:r>
        <w:drawing>
          <wp:inline distT="0" distB="0" distL="114300" distR="114300">
            <wp:extent cx="5266690" cy="2570480"/>
            <wp:effectExtent l="0" t="0" r="10160" b="127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4"/>
                    <a:stretch>
                      <a:fillRect/>
                    </a:stretch>
                  </pic:blipFill>
                  <pic:spPr>
                    <a:xfrm>
                      <a:off x="0" y="0"/>
                      <a:ext cx="5266690" cy="2570480"/>
                    </a:xfrm>
                    <a:prstGeom prst="rect">
                      <a:avLst/>
                    </a:prstGeom>
                    <a:noFill/>
                    <a:ln>
                      <a:noFill/>
                    </a:ln>
                  </pic:spPr>
                </pic:pic>
              </a:graphicData>
            </a:graphic>
          </wp:inline>
        </w:drawing>
      </w:r>
    </w:p>
    <w:p>
      <w:pPr>
        <w:pStyle w:val="4"/>
      </w:pPr>
      <w:bookmarkStart w:id="7" w:name="_Toc64987036"/>
      <w:r>
        <w:rPr>
          <w:rFonts w:hint="eastAsia"/>
        </w:rPr>
        <w:t>1</w:t>
      </w:r>
      <w:r>
        <w:t>.8</w:t>
      </w:r>
      <w:r>
        <w:rPr>
          <w:rFonts w:hint="eastAsia"/>
        </w:rPr>
        <w:t>考生信息审核（若考试流程中没有设置该步骤则不会显示）</w:t>
      </w:r>
      <w:bookmarkEnd w:id="7"/>
    </w:p>
    <w:p>
      <w:pPr>
        <w:numPr>
          <w:ilvl w:val="0"/>
          <w:numId w:val="9"/>
        </w:numPr>
      </w:pPr>
      <w:r>
        <w:rPr>
          <w:rFonts w:hint="eastAsia"/>
        </w:rPr>
        <w:t>根据专业要求在复试中资格审查的相关资料进行上传并提交</w:t>
      </w:r>
    </w:p>
    <w:p>
      <w:pPr>
        <w:jc w:val="center"/>
      </w:pPr>
      <w:r>
        <w:drawing>
          <wp:inline distT="0" distB="0" distL="114300" distR="114300">
            <wp:extent cx="5266690" cy="2570480"/>
            <wp:effectExtent l="0" t="0" r="10160" b="127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5"/>
                    <a:stretch>
                      <a:fillRect/>
                    </a:stretch>
                  </pic:blipFill>
                  <pic:spPr>
                    <a:xfrm>
                      <a:off x="0" y="0"/>
                      <a:ext cx="5266690" cy="2570480"/>
                    </a:xfrm>
                    <a:prstGeom prst="rect">
                      <a:avLst/>
                    </a:prstGeom>
                    <a:noFill/>
                    <a:ln>
                      <a:noFill/>
                    </a:ln>
                  </pic:spPr>
                </pic:pic>
              </a:graphicData>
            </a:graphic>
          </wp:inline>
        </w:drawing>
      </w:r>
    </w:p>
    <w:p>
      <w:pPr>
        <w:numPr>
          <w:ilvl w:val="0"/>
          <w:numId w:val="9"/>
        </w:numPr>
      </w:pPr>
      <w:r>
        <w:rPr>
          <w:rFonts w:hint="eastAsia"/>
        </w:rPr>
        <w:t>等待学校管理员审核</w:t>
      </w:r>
    </w:p>
    <w:p>
      <w:pPr>
        <w:numPr>
          <w:ilvl w:val="0"/>
          <w:numId w:val="9"/>
        </w:numPr>
      </w:pPr>
      <w:r>
        <w:rPr>
          <w:rFonts w:hint="eastAsia"/>
        </w:rPr>
        <w:t>若审核不通过需要重新提交材料</w:t>
      </w:r>
    </w:p>
    <w:p>
      <w:pPr>
        <w:jc w:val="center"/>
      </w:pPr>
      <w:r>
        <w:drawing>
          <wp:inline distT="0" distB="0" distL="114300" distR="114300">
            <wp:extent cx="5269230" cy="1478915"/>
            <wp:effectExtent l="0" t="0" r="7620" b="698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6"/>
                    <a:stretch>
                      <a:fillRect/>
                    </a:stretch>
                  </pic:blipFill>
                  <pic:spPr>
                    <a:xfrm>
                      <a:off x="0" y="0"/>
                      <a:ext cx="5269230" cy="1478915"/>
                    </a:xfrm>
                    <a:prstGeom prst="rect">
                      <a:avLst/>
                    </a:prstGeom>
                    <a:noFill/>
                    <a:ln>
                      <a:noFill/>
                    </a:ln>
                  </pic:spPr>
                </pic:pic>
              </a:graphicData>
            </a:graphic>
          </wp:inline>
        </w:drawing>
      </w:r>
    </w:p>
    <w:p>
      <w:pPr>
        <w:pStyle w:val="4"/>
      </w:pPr>
      <w:bookmarkStart w:id="8" w:name="_Toc64987037"/>
      <w:r>
        <w:rPr>
          <w:rFonts w:hint="eastAsia"/>
        </w:rPr>
        <w:t>1</w:t>
      </w:r>
      <w:r>
        <w:t>.9</w:t>
      </w:r>
      <w:r>
        <w:rPr>
          <w:rFonts w:hint="eastAsia"/>
        </w:rPr>
        <w:t>核对考场</w:t>
      </w:r>
      <w:bookmarkEnd w:id="8"/>
    </w:p>
    <w:p>
      <w:pPr>
        <w:numPr>
          <w:ilvl w:val="0"/>
          <w:numId w:val="10"/>
        </w:numPr>
      </w:pPr>
      <w:r>
        <w:rPr>
          <w:rFonts w:hint="eastAsia"/>
        </w:rPr>
        <w:t>查看该专业考场各科目的信息，包括考场类型、专业、名称、科目、考试类型、状态等，若有疑问及时跟学校管理员取得联系</w:t>
      </w:r>
    </w:p>
    <w:p>
      <w:pPr>
        <w:jc w:val="center"/>
      </w:pPr>
      <w:r>
        <w:drawing>
          <wp:inline distT="0" distB="0" distL="114300" distR="114300">
            <wp:extent cx="5266690" cy="2570480"/>
            <wp:effectExtent l="0" t="0" r="10160" b="127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17"/>
                    <a:stretch>
                      <a:fillRect/>
                    </a:stretch>
                  </pic:blipFill>
                  <pic:spPr>
                    <a:xfrm>
                      <a:off x="0" y="0"/>
                      <a:ext cx="5266690" cy="2570480"/>
                    </a:xfrm>
                    <a:prstGeom prst="rect">
                      <a:avLst/>
                    </a:prstGeom>
                    <a:noFill/>
                    <a:ln>
                      <a:noFill/>
                    </a:ln>
                  </pic:spPr>
                </pic:pic>
              </a:graphicData>
            </a:graphic>
          </wp:inline>
        </w:drawing>
      </w:r>
    </w:p>
    <w:p>
      <w:pPr>
        <w:pStyle w:val="3"/>
      </w:pPr>
      <w:bookmarkStart w:id="9" w:name="_Toc64987038"/>
      <w:r>
        <w:rPr>
          <w:rFonts w:hint="eastAsia"/>
        </w:rPr>
        <w:t>2</w:t>
      </w:r>
      <w:r>
        <w:t>.</w:t>
      </w:r>
      <w:r>
        <w:rPr>
          <w:rFonts w:hint="eastAsia"/>
        </w:rPr>
        <w:t>考中</w:t>
      </w:r>
      <w:bookmarkEnd w:id="9"/>
    </w:p>
    <w:p>
      <w:pPr>
        <w:pStyle w:val="4"/>
      </w:pPr>
      <w:bookmarkStart w:id="10" w:name="_Toc64987039"/>
      <w:r>
        <w:t>2.1</w:t>
      </w:r>
      <w:r>
        <w:rPr>
          <w:rFonts w:hint="eastAsia"/>
        </w:rPr>
        <w:t>点击进入考场按钮</w:t>
      </w:r>
      <w:bookmarkEnd w:id="10"/>
    </w:p>
    <w:p>
      <w:pPr>
        <w:pStyle w:val="4"/>
      </w:pPr>
      <w:bookmarkStart w:id="11" w:name="_Toc64987040"/>
      <w:r>
        <w:rPr>
          <w:rFonts w:hint="eastAsia"/>
        </w:rPr>
        <w:t>2</w:t>
      </w:r>
      <w:r>
        <w:t>.2</w:t>
      </w:r>
      <w:r>
        <w:rPr>
          <w:rFonts w:hint="eastAsia"/>
        </w:rPr>
        <w:t>根据业务流程进行相应的步骤</w:t>
      </w:r>
      <w:bookmarkEnd w:id="11"/>
    </w:p>
    <w:p>
      <w:pPr>
        <w:jc w:val="center"/>
      </w:pPr>
      <w:r>
        <w:drawing>
          <wp:inline distT="0" distB="0" distL="114300" distR="114300">
            <wp:extent cx="5266690" cy="3437890"/>
            <wp:effectExtent l="0" t="0" r="10160" b="10160"/>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18"/>
                    <a:stretch>
                      <a:fillRect/>
                    </a:stretch>
                  </pic:blipFill>
                  <pic:spPr>
                    <a:xfrm>
                      <a:off x="0" y="0"/>
                      <a:ext cx="5266690" cy="3437890"/>
                    </a:xfrm>
                    <a:prstGeom prst="rect">
                      <a:avLst/>
                    </a:prstGeom>
                    <a:noFill/>
                    <a:ln>
                      <a:noFill/>
                    </a:ln>
                  </pic:spPr>
                </pic:pic>
              </a:graphicData>
            </a:graphic>
          </wp:inline>
        </w:drawing>
      </w:r>
    </w:p>
    <w:p>
      <w:pPr>
        <w:pStyle w:val="4"/>
      </w:pPr>
      <w:bookmarkStart w:id="12" w:name="_Toc64987041"/>
      <w:r>
        <w:rPr>
          <w:rFonts w:hint="eastAsia"/>
        </w:rPr>
        <w:t>2</w:t>
      </w:r>
      <w:r>
        <w:t>.3</w:t>
      </w:r>
      <w:r>
        <w:rPr>
          <w:rFonts w:hint="eastAsia"/>
        </w:rPr>
        <w:t>签约考试承诺书（</w:t>
      </w:r>
      <w:r>
        <w:rPr>
          <w:rFonts w:hint="eastAsia"/>
          <w:color w:val="FF0000"/>
        </w:rPr>
        <w:t>若考试流程中没有设置该步骤则不会显示</w:t>
      </w:r>
      <w:r>
        <w:rPr>
          <w:rFonts w:hint="eastAsia"/>
        </w:rPr>
        <w:t>）</w:t>
      </w:r>
      <w:bookmarkEnd w:id="12"/>
    </w:p>
    <w:p>
      <w:pPr>
        <w:jc w:val="center"/>
      </w:pPr>
      <w:r>
        <w:drawing>
          <wp:inline distT="0" distB="0" distL="114300" distR="114300">
            <wp:extent cx="5266690" cy="3437890"/>
            <wp:effectExtent l="0" t="0" r="10160" b="10160"/>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19"/>
                    <a:stretch>
                      <a:fillRect/>
                    </a:stretch>
                  </pic:blipFill>
                  <pic:spPr>
                    <a:xfrm>
                      <a:off x="0" y="0"/>
                      <a:ext cx="5266690" cy="3437890"/>
                    </a:xfrm>
                    <a:prstGeom prst="rect">
                      <a:avLst/>
                    </a:prstGeom>
                    <a:noFill/>
                    <a:ln>
                      <a:noFill/>
                    </a:ln>
                  </pic:spPr>
                </pic:pic>
              </a:graphicData>
            </a:graphic>
          </wp:inline>
        </w:drawing>
      </w:r>
    </w:p>
    <w:p>
      <w:pPr>
        <w:pStyle w:val="4"/>
      </w:pPr>
      <w:bookmarkStart w:id="13" w:name="_Toc64987042"/>
      <w:r>
        <w:rPr>
          <w:rFonts w:hint="eastAsia"/>
        </w:rPr>
        <w:t>2</w:t>
      </w:r>
      <w:r>
        <w:t>.4</w:t>
      </w:r>
      <w:r>
        <w:rPr>
          <w:rFonts w:hint="eastAsia"/>
        </w:rPr>
        <w:t>开始考试</w:t>
      </w:r>
      <w:bookmarkEnd w:id="13"/>
    </w:p>
    <w:p>
      <w:pPr>
        <w:numPr>
          <w:ilvl w:val="0"/>
          <w:numId w:val="11"/>
        </w:numPr>
      </w:pPr>
      <w:r>
        <w:rPr>
          <w:rFonts w:hint="eastAsia" w:ascii="微软雅黑" w:hAnsi="微软雅黑" w:cs="微软雅黑"/>
        </w:rPr>
        <w:t>选择要进行的科目点击“进入考场”按钮</w:t>
      </w:r>
    </w:p>
    <w:p>
      <w:pPr>
        <w:jc w:val="center"/>
      </w:pPr>
      <w:r>
        <w:drawing>
          <wp:inline distT="0" distB="0" distL="114300" distR="114300">
            <wp:extent cx="5266690" cy="3437890"/>
            <wp:effectExtent l="0" t="0" r="10160" b="10160"/>
            <wp:docPr id="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pic:cNvPicPr>
                      <a:picLocks noChangeAspect="1"/>
                    </pic:cNvPicPr>
                  </pic:nvPicPr>
                  <pic:blipFill>
                    <a:blip r:embed="rId20"/>
                    <a:stretch>
                      <a:fillRect/>
                    </a:stretch>
                  </pic:blipFill>
                  <pic:spPr>
                    <a:xfrm>
                      <a:off x="0" y="0"/>
                      <a:ext cx="5266690" cy="3437890"/>
                    </a:xfrm>
                    <a:prstGeom prst="rect">
                      <a:avLst/>
                    </a:prstGeom>
                    <a:noFill/>
                    <a:ln>
                      <a:noFill/>
                    </a:ln>
                  </pic:spPr>
                </pic:pic>
              </a:graphicData>
            </a:graphic>
          </wp:inline>
        </w:drawing>
      </w:r>
    </w:p>
    <w:p>
      <w:pPr>
        <w:pStyle w:val="4"/>
      </w:pPr>
      <w:bookmarkStart w:id="14" w:name="_Toc64987043"/>
      <w:r>
        <w:rPr>
          <w:rFonts w:hint="eastAsia"/>
        </w:rPr>
        <w:t>2</w:t>
      </w:r>
      <w:r>
        <w:t>.5</w:t>
      </w:r>
      <w:r>
        <w:rPr>
          <w:rFonts w:hint="eastAsia"/>
        </w:rPr>
        <w:t>人脸识别</w:t>
      </w:r>
      <w:bookmarkEnd w:id="14"/>
    </w:p>
    <w:p>
      <w:pPr>
        <w:numPr>
          <w:ilvl w:val="0"/>
          <w:numId w:val="12"/>
        </w:numPr>
      </w:pPr>
      <w:r>
        <w:rPr>
          <w:rFonts w:hint="eastAsia"/>
        </w:rPr>
        <w:t>若该科目开启了人脸识别，则需要进行</w:t>
      </w:r>
      <w:r>
        <w:rPr>
          <w:rFonts w:hint="eastAsia" w:ascii="微软雅黑" w:hAnsi="微软雅黑" w:cs="微软雅黑"/>
        </w:rPr>
        <w:t>人脸识别认证，没有开启人脸识别则不会显示</w:t>
      </w:r>
    </w:p>
    <w:p>
      <w:pPr>
        <w:jc w:val="center"/>
      </w:pPr>
      <w:r>
        <w:drawing>
          <wp:inline distT="0" distB="0" distL="114300" distR="114300">
            <wp:extent cx="5266690" cy="3437890"/>
            <wp:effectExtent l="0" t="0" r="10160" b="10160"/>
            <wp:docPr id="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pic:cNvPicPr>
                      <a:picLocks noChangeAspect="1"/>
                    </pic:cNvPicPr>
                  </pic:nvPicPr>
                  <pic:blipFill>
                    <a:blip r:embed="rId21"/>
                    <a:stretch>
                      <a:fillRect/>
                    </a:stretch>
                  </pic:blipFill>
                  <pic:spPr>
                    <a:xfrm>
                      <a:off x="0" y="0"/>
                      <a:ext cx="5266690" cy="3437890"/>
                    </a:xfrm>
                    <a:prstGeom prst="rect">
                      <a:avLst/>
                    </a:prstGeom>
                    <a:noFill/>
                    <a:ln>
                      <a:noFill/>
                    </a:ln>
                  </pic:spPr>
                </pic:pic>
              </a:graphicData>
            </a:graphic>
          </wp:inline>
        </w:drawing>
      </w:r>
    </w:p>
    <w:p>
      <w:pPr>
        <w:numPr>
          <w:ilvl w:val="0"/>
          <w:numId w:val="12"/>
        </w:numPr>
        <w:rPr>
          <w:rFonts w:ascii="微软雅黑" w:hAnsi="微软雅黑" w:cs="微软雅黑"/>
        </w:rPr>
      </w:pPr>
      <w:r>
        <w:rPr>
          <w:rFonts w:hint="eastAsia" w:ascii="微软雅黑" w:hAnsi="微软雅黑" w:cs="微软雅黑"/>
        </w:rPr>
        <w:t>进行活体检测和人脸识别认证</w:t>
      </w:r>
    </w:p>
    <w:p>
      <w:pPr>
        <w:numPr>
          <w:ilvl w:val="0"/>
          <w:numId w:val="12"/>
        </w:numPr>
      </w:pPr>
      <w:r>
        <w:rPr>
          <w:rFonts w:hint="eastAsia" w:ascii="微软雅黑" w:hAnsi="微软雅黑" w:cs="微软雅黑"/>
        </w:rPr>
        <w:t>系统对接公安部数据，若认证成功可进入候考区，若认证失败可点击“重试”。若一直认证失败也可进入候考区，但在考官界面会提示“人脸识别认证未通过”，考生须将身份证原件在面试中展示给考官，进行“人证对比”。考试过程中，考官可以查看人脸识别时的截图，确保面试考生是参加人脸识别考生本人，避免替考。</w:t>
      </w:r>
    </w:p>
    <w:p>
      <w:pPr>
        <w:rPr>
          <w:rFonts w:ascii="微软雅黑" w:hAnsi="微软雅黑" w:cs="微软雅黑"/>
        </w:rPr>
      </w:pPr>
    </w:p>
    <w:p>
      <w:pPr>
        <w:pStyle w:val="2"/>
        <w:jc w:val="center"/>
      </w:pPr>
      <w:r>
        <w:rPr>
          <w:rFonts w:hint="eastAsia" w:ascii="微软雅黑" w:hAnsi="微软雅黑" w:cs="微软雅黑"/>
        </w:rPr>
        <w:drawing>
          <wp:inline distT="0" distB="0" distL="114300" distR="114300">
            <wp:extent cx="5266690" cy="3437890"/>
            <wp:effectExtent l="0" t="0" r="10160" b="10160"/>
            <wp:docPr id="41" name="图片 41" descr="考生_我的考场_人脸识别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考生_我的考场_人脸识别2"/>
                    <pic:cNvPicPr>
                      <a:picLocks noChangeAspect="1"/>
                    </pic:cNvPicPr>
                  </pic:nvPicPr>
                  <pic:blipFill>
                    <a:blip r:embed="rId22"/>
                    <a:stretch>
                      <a:fillRect/>
                    </a:stretch>
                  </pic:blipFill>
                  <pic:spPr>
                    <a:xfrm>
                      <a:off x="0" y="0"/>
                      <a:ext cx="5266690" cy="3437890"/>
                    </a:xfrm>
                    <a:prstGeom prst="rect">
                      <a:avLst/>
                    </a:prstGeom>
                  </pic:spPr>
                </pic:pic>
              </a:graphicData>
            </a:graphic>
          </wp:inline>
        </w:drawing>
      </w:r>
    </w:p>
    <w:p>
      <w:pPr>
        <w:pStyle w:val="4"/>
      </w:pPr>
      <w:bookmarkStart w:id="15" w:name="_Toc64987044"/>
      <w:r>
        <w:rPr>
          <w:rFonts w:hint="eastAsia"/>
        </w:rPr>
        <w:t>2</w:t>
      </w:r>
      <w:r>
        <w:t>.6</w:t>
      </w:r>
      <w:r>
        <w:rPr>
          <w:rFonts w:hint="eastAsia"/>
        </w:rPr>
        <w:t>进入考试房间</w:t>
      </w:r>
      <w:bookmarkEnd w:id="15"/>
    </w:p>
    <w:p>
      <w:pPr>
        <w:pStyle w:val="5"/>
        <w:rPr>
          <w:rFonts w:ascii="微软雅黑" w:hAnsi="微软雅黑"/>
          <w:sz w:val="24"/>
          <w:szCs w:val="24"/>
          <w:lang w:eastAsia="zh-CN"/>
        </w:rPr>
      </w:pPr>
      <w:bookmarkStart w:id="16" w:name="_Toc64987045"/>
      <w:r>
        <w:rPr>
          <w:rFonts w:ascii="微软雅黑" w:hAnsi="微软雅黑"/>
          <w:sz w:val="24"/>
          <w:szCs w:val="24"/>
          <w:lang w:eastAsia="zh-CN"/>
        </w:rPr>
        <w:t>2.6.1</w:t>
      </w:r>
      <w:r>
        <w:rPr>
          <w:rFonts w:hint="eastAsia" w:ascii="微软雅黑" w:hAnsi="微软雅黑"/>
          <w:sz w:val="24"/>
          <w:szCs w:val="24"/>
          <w:lang w:eastAsia="zh-CN"/>
        </w:rPr>
        <w:t>在线面试</w:t>
      </w:r>
      <w:bookmarkEnd w:id="16"/>
    </w:p>
    <w:p>
      <w:pPr>
        <w:numPr>
          <w:ilvl w:val="0"/>
          <w:numId w:val="13"/>
        </w:numPr>
        <w:rPr>
          <w:rFonts w:ascii="微软雅黑" w:hAnsi="微软雅黑" w:cs="微软雅黑"/>
        </w:rPr>
      </w:pPr>
      <w:r>
        <w:rPr>
          <w:rFonts w:hint="eastAsia" w:ascii="微软雅黑" w:hAnsi="微软雅黑" w:cs="微软雅黑"/>
        </w:rPr>
        <w:t>考生会先进入候考区，可以进行设备调试</w:t>
      </w:r>
    </w:p>
    <w:p>
      <w:pPr>
        <w:jc w:val="center"/>
        <w:rPr>
          <w:rFonts w:ascii="微软雅黑" w:hAnsi="微软雅黑" w:cs="微软雅黑"/>
        </w:rPr>
      </w:pPr>
      <w:r>
        <w:drawing>
          <wp:inline distT="0" distB="0" distL="114300" distR="114300">
            <wp:extent cx="3876675" cy="30289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3"/>
                    <a:stretch>
                      <a:fillRect/>
                    </a:stretch>
                  </pic:blipFill>
                  <pic:spPr>
                    <a:xfrm>
                      <a:off x="0" y="0"/>
                      <a:ext cx="3876675" cy="3028950"/>
                    </a:xfrm>
                    <a:prstGeom prst="rect">
                      <a:avLst/>
                    </a:prstGeom>
                    <a:noFill/>
                    <a:ln>
                      <a:noFill/>
                    </a:ln>
                  </pic:spPr>
                </pic:pic>
              </a:graphicData>
            </a:graphic>
          </wp:inline>
        </w:drawing>
      </w:r>
    </w:p>
    <w:p>
      <w:pPr>
        <w:numPr>
          <w:ilvl w:val="0"/>
          <w:numId w:val="13"/>
        </w:numPr>
      </w:pPr>
      <w:r>
        <w:rPr>
          <w:rFonts w:hint="eastAsia" w:ascii="微软雅黑" w:hAnsi="微软雅黑" w:cs="微软雅黑"/>
        </w:rPr>
        <w:t>当候考官没有上线或者候考官正在跟别的考生进行通话时，考生无法看到候考官画面</w:t>
      </w:r>
    </w:p>
    <w:p>
      <w:pPr>
        <w:numPr>
          <w:ilvl w:val="0"/>
          <w:numId w:val="13"/>
        </w:numPr>
        <w:rPr>
          <w:rFonts w:ascii="微软雅黑" w:hAnsi="微软雅黑" w:cs="微软雅黑"/>
        </w:rPr>
      </w:pPr>
      <w:r>
        <w:rPr>
          <w:rFonts w:hint="eastAsia" w:ascii="微软雅黑" w:hAnsi="微软雅黑" w:cs="微软雅黑"/>
        </w:rPr>
        <w:t>若当考试要求使用双摄像头进行面试时，考生需要打开云考场移动端扫描该页面提供的二维码加入第二摄像头</w:t>
      </w:r>
      <w:r>
        <w:rPr>
          <w:rFonts w:hint="eastAsia" w:ascii="微软雅黑" w:hAnsi="微软雅黑" w:cs="微软雅黑"/>
          <w:lang w:eastAsia="zh-CN"/>
        </w:rPr>
        <w:t>（</w:t>
      </w:r>
      <w:r>
        <w:rPr>
          <w:rFonts w:hint="eastAsia" w:ascii="微软雅黑" w:hAnsi="微软雅黑" w:cs="微软雅黑"/>
          <w:color w:val="FF0000"/>
          <w:lang w:val="en-US" w:eastAsia="zh-CN"/>
        </w:rPr>
        <w:t>不使用第二机位考试</w:t>
      </w:r>
      <w:r>
        <w:rPr>
          <w:rFonts w:hint="eastAsia" w:ascii="微软雅黑" w:hAnsi="微软雅黑" w:cs="微软雅黑"/>
          <w:lang w:eastAsia="zh-CN"/>
        </w:rPr>
        <w:t>）</w:t>
      </w:r>
      <w:r>
        <w:rPr>
          <w:rFonts w:hint="eastAsia" w:ascii="微软雅黑" w:hAnsi="微软雅黑" w:cs="微软雅黑"/>
        </w:rPr>
        <w:t>。考生须将手机屏幕锁定设置成“永不”，避免考试期间因手机锁屏造成第二摄像头无法提供视频画面的情况</w:t>
      </w:r>
    </w:p>
    <w:p>
      <w:pPr>
        <w:numPr>
          <w:ilvl w:val="0"/>
          <w:numId w:val="13"/>
        </w:numPr>
      </w:pPr>
      <w:r>
        <w:rPr>
          <w:rFonts w:hint="eastAsia" w:ascii="微软雅黑" w:hAnsi="微软雅黑" w:cs="微软雅黑"/>
        </w:rPr>
        <w:t>当候考官选择与该生进行对话时，考生可以看到候考官的画面并与候考官进行音视频交流</w:t>
      </w:r>
    </w:p>
    <w:p>
      <w:pPr>
        <w:numPr>
          <w:ilvl w:val="0"/>
          <w:numId w:val="13"/>
        </w:numPr>
        <w:rPr>
          <w:rFonts w:ascii="微软雅黑" w:hAnsi="微软雅黑" w:cs="微软雅黑"/>
        </w:rPr>
      </w:pPr>
      <w:r>
        <w:rPr>
          <w:rFonts w:hint="eastAsia" w:ascii="微软雅黑" w:hAnsi="微软雅黑" w:cs="微软雅黑"/>
        </w:rPr>
        <w:t>当轮到该生进行面试时，该生在候考区会</w:t>
      </w:r>
      <w:r>
        <w:rPr>
          <w:rFonts w:hint="eastAsia" w:ascii="微软雅黑" w:hAnsi="微软雅黑" w:cs="微软雅黑"/>
          <w:b/>
          <w:bCs/>
        </w:rPr>
        <w:t>收到面试邀请</w:t>
      </w:r>
    </w:p>
    <w:p>
      <w:pPr>
        <w:jc w:val="center"/>
        <w:rPr>
          <w:rFonts w:ascii="微软雅黑" w:hAnsi="微软雅黑" w:cs="微软雅黑"/>
        </w:rPr>
      </w:pPr>
      <w:r>
        <w:rPr>
          <w:rFonts w:hint="eastAsia" w:ascii="微软雅黑" w:hAnsi="微软雅黑" w:cs="微软雅黑"/>
        </w:rPr>
        <w:drawing>
          <wp:inline distT="0" distB="0" distL="114300" distR="114300">
            <wp:extent cx="5269865" cy="3295650"/>
            <wp:effectExtent l="0" t="0" r="6985" b="0"/>
            <wp:docPr id="52" name="图片 52" descr="7c6bc908129f560f654289f4eacc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7c6bc908129f560f654289f4eacc641"/>
                    <pic:cNvPicPr>
                      <a:picLocks noChangeAspect="1"/>
                    </pic:cNvPicPr>
                  </pic:nvPicPr>
                  <pic:blipFill>
                    <a:blip r:embed="rId24"/>
                    <a:stretch>
                      <a:fillRect/>
                    </a:stretch>
                  </pic:blipFill>
                  <pic:spPr>
                    <a:xfrm>
                      <a:off x="0" y="0"/>
                      <a:ext cx="5269865" cy="3295650"/>
                    </a:xfrm>
                    <a:prstGeom prst="rect">
                      <a:avLst/>
                    </a:prstGeom>
                  </pic:spPr>
                </pic:pic>
              </a:graphicData>
            </a:graphic>
          </wp:inline>
        </w:drawing>
      </w:r>
    </w:p>
    <w:p>
      <w:pPr>
        <w:numPr>
          <w:ilvl w:val="0"/>
          <w:numId w:val="13"/>
        </w:numPr>
        <w:rPr>
          <w:rFonts w:ascii="微软雅黑" w:hAnsi="微软雅黑" w:cs="微软雅黑"/>
        </w:rPr>
      </w:pPr>
      <w:r>
        <w:rPr>
          <w:rFonts w:hint="eastAsia" w:ascii="微软雅黑" w:hAnsi="微软雅黑" w:cs="微软雅黑"/>
        </w:rPr>
        <w:t>点击</w:t>
      </w:r>
      <w:r>
        <w:rPr>
          <w:rFonts w:hint="eastAsia" w:ascii="微软雅黑" w:hAnsi="微软雅黑" w:cs="微软雅黑"/>
          <w:b/>
          <w:bCs/>
        </w:rPr>
        <w:t>进入考场</w:t>
      </w:r>
      <w:r>
        <w:rPr>
          <w:rFonts w:hint="eastAsia" w:ascii="微软雅黑" w:hAnsi="微软雅黑" w:cs="微软雅黑"/>
        </w:rPr>
        <w:t>按钮，考生会从候考区切换到考场进行面试</w:t>
      </w:r>
    </w:p>
    <w:p>
      <w:pPr>
        <w:jc w:val="center"/>
        <w:rPr>
          <w:rFonts w:ascii="微软雅黑" w:hAnsi="微软雅黑" w:cs="微软雅黑"/>
        </w:rPr>
      </w:pPr>
      <w:r>
        <w:drawing>
          <wp:inline distT="0" distB="0" distL="114300" distR="114300">
            <wp:extent cx="5266690" cy="2570480"/>
            <wp:effectExtent l="0" t="0" r="1016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5"/>
                    <a:stretch>
                      <a:fillRect/>
                    </a:stretch>
                  </pic:blipFill>
                  <pic:spPr>
                    <a:xfrm>
                      <a:off x="0" y="0"/>
                      <a:ext cx="5266690" cy="2570480"/>
                    </a:xfrm>
                    <a:prstGeom prst="rect">
                      <a:avLst/>
                    </a:prstGeom>
                    <a:noFill/>
                    <a:ln>
                      <a:noFill/>
                    </a:ln>
                  </pic:spPr>
                </pic:pic>
              </a:graphicData>
            </a:graphic>
          </wp:inline>
        </w:drawing>
      </w:r>
    </w:p>
    <w:p>
      <w:pPr>
        <w:numPr>
          <w:ilvl w:val="0"/>
          <w:numId w:val="13"/>
        </w:numPr>
        <w:rPr>
          <w:rFonts w:ascii="微软雅黑" w:hAnsi="微软雅黑" w:cs="微软雅黑"/>
        </w:rPr>
      </w:pPr>
      <w:r>
        <w:rPr>
          <w:rFonts w:hint="eastAsia" w:ascii="微软雅黑" w:hAnsi="微软雅黑" w:cs="微软雅黑"/>
        </w:rPr>
        <w:t>考生可以</w:t>
      </w:r>
      <w:r>
        <w:rPr>
          <w:rFonts w:hint="eastAsia" w:ascii="微软雅黑" w:hAnsi="微软雅黑" w:cs="微软雅黑"/>
          <w:b/>
          <w:bCs/>
        </w:rPr>
        <w:t>共享屏幕</w:t>
      </w:r>
      <w:r>
        <w:rPr>
          <w:rFonts w:hint="eastAsia" w:ascii="微软雅黑" w:hAnsi="微软雅黑" w:cs="微软雅黑"/>
        </w:rPr>
        <w:t>供考官观看</w:t>
      </w:r>
    </w:p>
    <w:p>
      <w:pPr>
        <w:jc w:val="center"/>
      </w:pPr>
      <w:r>
        <w:drawing>
          <wp:inline distT="0" distB="0" distL="114300" distR="114300">
            <wp:extent cx="4905375" cy="3943350"/>
            <wp:effectExtent l="0" t="0" r="9525" b="0"/>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pic:cNvPicPr>
                  </pic:nvPicPr>
                  <pic:blipFill>
                    <a:blip r:embed="rId26"/>
                    <a:stretch>
                      <a:fillRect/>
                    </a:stretch>
                  </pic:blipFill>
                  <pic:spPr>
                    <a:xfrm>
                      <a:off x="0" y="0"/>
                      <a:ext cx="4905375" cy="3943350"/>
                    </a:xfrm>
                    <a:prstGeom prst="rect">
                      <a:avLst/>
                    </a:prstGeom>
                    <a:noFill/>
                    <a:ln>
                      <a:noFill/>
                    </a:ln>
                  </pic:spPr>
                </pic:pic>
              </a:graphicData>
            </a:graphic>
          </wp:inline>
        </w:drawing>
      </w:r>
    </w:p>
    <w:p>
      <w:pPr>
        <w:numPr>
          <w:ilvl w:val="0"/>
          <w:numId w:val="13"/>
        </w:numPr>
        <w:rPr>
          <w:rFonts w:ascii="微软雅黑" w:hAnsi="微软雅黑" w:cs="微软雅黑"/>
        </w:rPr>
      </w:pPr>
      <w:r>
        <w:rPr>
          <w:rFonts w:hint="eastAsia" w:ascii="微软雅黑" w:hAnsi="微软雅黑" w:cs="微软雅黑"/>
        </w:rPr>
        <w:t>当考官下发考卷时，考生可以点击“查看题目”按钮查看考题</w:t>
      </w:r>
    </w:p>
    <w:p>
      <w:pPr>
        <w:pStyle w:val="2"/>
        <w:jc w:val="center"/>
      </w:pPr>
      <w:r>
        <w:drawing>
          <wp:inline distT="0" distB="0" distL="114300" distR="114300">
            <wp:extent cx="5266690" cy="2570480"/>
            <wp:effectExtent l="0" t="0" r="10160" b="12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7"/>
                    <a:stretch>
                      <a:fillRect/>
                    </a:stretch>
                  </pic:blipFill>
                  <pic:spPr>
                    <a:xfrm>
                      <a:off x="0" y="0"/>
                      <a:ext cx="5266690" cy="2570480"/>
                    </a:xfrm>
                    <a:prstGeom prst="rect">
                      <a:avLst/>
                    </a:prstGeom>
                    <a:noFill/>
                    <a:ln>
                      <a:noFill/>
                    </a:ln>
                  </pic:spPr>
                </pic:pic>
              </a:graphicData>
            </a:graphic>
          </wp:inline>
        </w:drawing>
      </w:r>
    </w:p>
    <w:p>
      <w:pPr>
        <w:pStyle w:val="5"/>
        <w:rPr>
          <w:rFonts w:ascii="微软雅黑" w:hAnsi="微软雅黑"/>
          <w:sz w:val="24"/>
          <w:szCs w:val="24"/>
          <w:lang w:eastAsia="zh-CN"/>
        </w:rPr>
      </w:pPr>
      <w:bookmarkStart w:id="17" w:name="_Toc64987046"/>
      <w:r>
        <w:rPr>
          <w:rFonts w:ascii="微软雅黑" w:hAnsi="微软雅黑"/>
          <w:sz w:val="24"/>
          <w:szCs w:val="24"/>
          <w:lang w:eastAsia="zh-CN"/>
        </w:rPr>
        <w:t>2.6.2</w:t>
      </w:r>
      <w:r>
        <w:rPr>
          <w:rFonts w:hint="eastAsia" w:ascii="微软雅黑" w:hAnsi="微软雅黑"/>
          <w:sz w:val="24"/>
          <w:szCs w:val="24"/>
          <w:lang w:eastAsia="zh-CN"/>
        </w:rPr>
        <w:t>在线笔试</w:t>
      </w:r>
      <w:bookmarkEnd w:id="17"/>
    </w:p>
    <w:p>
      <w:pPr>
        <w:numPr>
          <w:ilvl w:val="0"/>
          <w:numId w:val="14"/>
        </w:numPr>
      </w:pPr>
      <w:r>
        <w:rPr>
          <w:rFonts w:hint="eastAsia" w:ascii="微软雅黑" w:hAnsi="微软雅黑" w:cs="微软雅黑"/>
        </w:rPr>
        <w:t>与考官进行交流（当主考官选择与该生进行对话时，考生可以看到考官的画面并与考官进行音视频交流，考生也可以随时与主考官进行文字交流</w:t>
      </w:r>
    </w:p>
    <w:p>
      <w:pPr>
        <w:jc w:val="center"/>
      </w:pPr>
      <w:r>
        <w:rPr>
          <w:rFonts w:hint="eastAsia"/>
        </w:rPr>
        <w:drawing>
          <wp:inline distT="0" distB="0" distL="114300" distR="114300">
            <wp:extent cx="5266690" cy="3291840"/>
            <wp:effectExtent l="0" t="0" r="10160" b="3810"/>
            <wp:docPr id="36" name="图片 36" descr="笔试_考生_连接第二机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笔试_考生_连接第二机位"/>
                    <pic:cNvPicPr>
                      <a:picLocks noChangeAspect="1"/>
                    </pic:cNvPicPr>
                  </pic:nvPicPr>
                  <pic:blipFill>
                    <a:blip r:embed="rId28"/>
                    <a:stretch>
                      <a:fillRect/>
                    </a:stretch>
                  </pic:blipFill>
                  <pic:spPr>
                    <a:xfrm>
                      <a:off x="0" y="0"/>
                      <a:ext cx="5266690" cy="3291840"/>
                    </a:xfrm>
                    <a:prstGeom prst="rect">
                      <a:avLst/>
                    </a:prstGeom>
                  </pic:spPr>
                </pic:pic>
              </a:graphicData>
            </a:graphic>
          </wp:inline>
        </w:drawing>
      </w:r>
    </w:p>
    <w:p>
      <w:pPr>
        <w:numPr>
          <w:ilvl w:val="0"/>
          <w:numId w:val="14"/>
        </w:numPr>
      </w:pPr>
      <w:r>
        <w:rPr>
          <w:rFonts w:hint="eastAsia" w:ascii="微软雅黑" w:hAnsi="微软雅黑" w:cs="微软雅黑"/>
        </w:rPr>
        <w:t>下发考卷（开始笔试时，由主考官下发考卷，考生会接收到笔试开始的通知）</w:t>
      </w:r>
    </w:p>
    <w:p>
      <w:r>
        <w:rPr>
          <w:rFonts w:hint="eastAsia"/>
        </w:rPr>
        <w:drawing>
          <wp:inline distT="0" distB="0" distL="114300" distR="114300">
            <wp:extent cx="5266690" cy="3291840"/>
            <wp:effectExtent l="0" t="0" r="10160" b="3810"/>
            <wp:docPr id="37" name="图片 37" descr="笔试_考生_收到考卷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笔试_考生_收到考卷 (1)"/>
                    <pic:cNvPicPr>
                      <a:picLocks noChangeAspect="1"/>
                    </pic:cNvPicPr>
                  </pic:nvPicPr>
                  <pic:blipFill>
                    <a:blip r:embed="rId29"/>
                    <a:stretch>
                      <a:fillRect/>
                    </a:stretch>
                  </pic:blipFill>
                  <pic:spPr>
                    <a:xfrm>
                      <a:off x="0" y="0"/>
                      <a:ext cx="5266690" cy="3291840"/>
                    </a:xfrm>
                    <a:prstGeom prst="rect">
                      <a:avLst/>
                    </a:prstGeom>
                  </pic:spPr>
                </pic:pic>
              </a:graphicData>
            </a:graphic>
          </wp:inline>
        </w:drawing>
      </w:r>
    </w:p>
    <w:p>
      <w:pPr>
        <w:numPr>
          <w:ilvl w:val="0"/>
          <w:numId w:val="14"/>
        </w:numPr>
      </w:pPr>
      <w:r>
        <w:rPr>
          <w:rFonts w:hint="eastAsia"/>
        </w:rPr>
        <w:t>开始笔试</w:t>
      </w:r>
    </w:p>
    <w:p>
      <w:pPr>
        <w:numPr>
          <w:ilvl w:val="0"/>
          <w:numId w:val="15"/>
        </w:numPr>
      </w:pPr>
      <w:r>
        <w:rPr>
          <w:rFonts w:hint="eastAsia"/>
        </w:rPr>
        <w:t>PDF考卷类型：考生在线上看考卷，在线下作答，会有笔试倒计时的提醒，考生需要使用云考场App上传答卷照片，详见App使用手册，距笔试结束5分钟时会提示考生及时上传答卷）</w:t>
      </w:r>
    </w:p>
    <w:p>
      <w:pPr>
        <w:jc w:val="center"/>
      </w:pPr>
      <w:r>
        <w:rPr>
          <w:rFonts w:hint="eastAsia"/>
        </w:rPr>
        <w:drawing>
          <wp:inline distT="0" distB="0" distL="114300" distR="114300">
            <wp:extent cx="5266690" cy="3291840"/>
            <wp:effectExtent l="0" t="0" r="10160" b="3810"/>
            <wp:docPr id="38" name="图片 38" descr="笔试_考生_收到考卷_倒计时5分钟提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笔试_考生_收到考卷_倒计时5分钟提示"/>
                    <pic:cNvPicPr>
                      <a:picLocks noChangeAspect="1"/>
                    </pic:cNvPicPr>
                  </pic:nvPicPr>
                  <pic:blipFill>
                    <a:blip r:embed="rId30"/>
                    <a:stretch>
                      <a:fillRect/>
                    </a:stretch>
                  </pic:blipFill>
                  <pic:spPr>
                    <a:xfrm>
                      <a:off x="0" y="0"/>
                      <a:ext cx="5266690" cy="3291840"/>
                    </a:xfrm>
                    <a:prstGeom prst="rect">
                      <a:avLst/>
                    </a:prstGeom>
                  </pic:spPr>
                </pic:pic>
              </a:graphicData>
            </a:graphic>
          </wp:inline>
        </w:drawing>
      </w:r>
    </w:p>
    <w:p>
      <w:pPr>
        <w:pStyle w:val="2"/>
        <w:numPr>
          <w:ilvl w:val="0"/>
          <w:numId w:val="16"/>
        </w:numPr>
      </w:pPr>
      <w:r>
        <w:rPr>
          <w:rFonts w:hint="eastAsia"/>
        </w:rPr>
        <w:t>在线编辑（在线答题）考卷类型（线上作答，作答完成后点击“提交答卷”按钮）</w:t>
      </w:r>
    </w:p>
    <w:p>
      <w:pPr>
        <w:pStyle w:val="2"/>
        <w:jc w:val="center"/>
      </w:pPr>
      <w:r>
        <w:drawing>
          <wp:inline distT="0" distB="0" distL="114300" distR="114300">
            <wp:extent cx="5264785" cy="3283585"/>
            <wp:effectExtent l="0" t="0" r="12065" b="12065"/>
            <wp:docPr id="3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7"/>
                    <pic:cNvPicPr>
                      <a:picLocks noChangeAspect="1"/>
                    </pic:cNvPicPr>
                  </pic:nvPicPr>
                  <pic:blipFill>
                    <a:blip r:embed="rId31"/>
                    <a:stretch>
                      <a:fillRect/>
                    </a:stretch>
                  </pic:blipFill>
                  <pic:spPr>
                    <a:xfrm>
                      <a:off x="0" y="0"/>
                      <a:ext cx="5264785" cy="3283585"/>
                    </a:xfrm>
                    <a:prstGeom prst="rect">
                      <a:avLst/>
                    </a:prstGeom>
                    <a:noFill/>
                    <a:ln>
                      <a:noFill/>
                    </a:ln>
                  </pic:spPr>
                </pic:pic>
              </a:graphicData>
            </a:graphic>
          </wp:inline>
        </w:drawing>
      </w:r>
    </w:p>
    <w:p>
      <w:pPr>
        <w:pStyle w:val="5"/>
        <w:rPr>
          <w:lang w:eastAsia="zh-CN"/>
        </w:rPr>
      </w:pPr>
      <w:bookmarkStart w:id="18" w:name="_Toc64987047"/>
      <w:r>
        <w:rPr>
          <w:lang w:eastAsia="zh-CN"/>
        </w:rPr>
        <w:t>2.</w:t>
      </w:r>
      <w:r>
        <w:rPr>
          <w:rFonts w:hint="eastAsia"/>
          <w:lang w:eastAsia="zh-CN"/>
        </w:rPr>
        <w:t>6.3纯监考</w:t>
      </w:r>
      <w:bookmarkEnd w:id="18"/>
    </w:p>
    <w:p>
      <w:r>
        <w:rPr>
          <w:rFonts w:hint="eastAsia"/>
        </w:rPr>
        <w:t>纯监考适用场景：学校使用第三方软件（如微信、钉钉等）进行笔试或面试，使用云考场对考生进行人脸识别、桌面定时截屏。考生必须下载Windows或Mac客户端才可进行该类型考试。</w:t>
      </w:r>
    </w:p>
    <w:p>
      <w:pPr>
        <w:pStyle w:val="2"/>
        <w:numPr>
          <w:ilvl w:val="0"/>
          <w:numId w:val="17"/>
        </w:numPr>
        <w:ind w:left="0" w:firstLine="0"/>
      </w:pPr>
      <w:r>
        <w:rPr>
          <w:rFonts w:hint="eastAsia"/>
        </w:rPr>
        <w:t>进入考场后，系统界面会小化，仅显示考试时长和返回按钮，如果有考题，可点击查看题目按钮查看。</w:t>
      </w:r>
    </w:p>
    <w:p>
      <w:pPr>
        <w:pStyle w:val="2"/>
        <w:jc w:val="center"/>
      </w:pPr>
      <w:r>
        <w:rPr>
          <w:rFonts w:hint="eastAsia"/>
        </w:rPr>
        <w:drawing>
          <wp:inline distT="0" distB="0" distL="114300" distR="114300">
            <wp:extent cx="5266690" cy="3291840"/>
            <wp:effectExtent l="0" t="0" r="10160" b="3810"/>
            <wp:docPr id="17" name="图片 17" descr="开始纯监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开始纯监考"/>
                    <pic:cNvPicPr>
                      <a:picLocks noChangeAspect="1"/>
                    </pic:cNvPicPr>
                  </pic:nvPicPr>
                  <pic:blipFill>
                    <a:blip r:embed="rId32"/>
                    <a:stretch>
                      <a:fillRect/>
                    </a:stretch>
                  </pic:blipFill>
                  <pic:spPr>
                    <a:xfrm>
                      <a:off x="0" y="0"/>
                      <a:ext cx="5266690" cy="3291840"/>
                    </a:xfrm>
                    <a:prstGeom prst="rect">
                      <a:avLst/>
                    </a:prstGeom>
                  </pic:spPr>
                </pic:pic>
              </a:graphicData>
            </a:graphic>
          </wp:inline>
        </w:drawing>
      </w:r>
    </w:p>
    <w:p>
      <w:pPr>
        <w:pStyle w:val="5"/>
        <w:rPr>
          <w:rFonts w:ascii="微软雅黑" w:hAnsi="微软雅黑"/>
          <w:sz w:val="24"/>
          <w:szCs w:val="24"/>
          <w:lang w:eastAsia="zh-CN"/>
        </w:rPr>
      </w:pPr>
      <w:bookmarkStart w:id="19" w:name="_Toc64987048"/>
      <w:r>
        <w:rPr>
          <w:rFonts w:ascii="微软雅黑" w:hAnsi="微软雅黑"/>
          <w:sz w:val="24"/>
          <w:szCs w:val="24"/>
          <w:lang w:eastAsia="zh-CN"/>
        </w:rPr>
        <w:t>2.</w:t>
      </w:r>
      <w:r>
        <w:rPr>
          <w:rFonts w:hint="eastAsia" w:ascii="微软雅黑" w:hAnsi="微软雅黑"/>
          <w:sz w:val="24"/>
          <w:szCs w:val="24"/>
          <w:lang w:eastAsia="zh-CN"/>
        </w:rPr>
        <w:t>6.4上传视频</w:t>
      </w:r>
      <w:bookmarkEnd w:id="19"/>
    </w:p>
    <w:p>
      <w:pPr>
        <w:numPr>
          <w:ilvl w:val="0"/>
          <w:numId w:val="18"/>
        </w:numPr>
        <w:rPr>
          <w:rFonts w:ascii="微软雅黑" w:hAnsi="微软雅黑" w:cs="微软雅黑"/>
        </w:rPr>
      </w:pPr>
      <w:r>
        <w:rPr>
          <w:rFonts w:hint="eastAsia" w:ascii="微软雅黑" w:hAnsi="微软雅黑" w:cs="微软雅黑"/>
        </w:rPr>
        <w:t>考生进入考场后可以先查看考题，并通过扫描二机位二维码连接第二机位</w:t>
      </w:r>
    </w:p>
    <w:p>
      <w:pPr>
        <w:pStyle w:val="2"/>
        <w:jc w:val="center"/>
      </w:pPr>
      <w:r>
        <w:drawing>
          <wp:inline distT="0" distB="0" distL="114300" distR="114300">
            <wp:extent cx="5266690" cy="3291840"/>
            <wp:effectExtent l="0" t="0" r="10160" b="3810"/>
            <wp:docPr id="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7"/>
                    <pic:cNvPicPr>
                      <a:picLocks noChangeAspect="1"/>
                    </pic:cNvPicPr>
                  </pic:nvPicPr>
                  <pic:blipFill>
                    <a:blip r:embed="rId33"/>
                    <a:stretch>
                      <a:fillRect/>
                    </a:stretch>
                  </pic:blipFill>
                  <pic:spPr>
                    <a:xfrm>
                      <a:off x="0" y="0"/>
                      <a:ext cx="5266690" cy="3291840"/>
                    </a:xfrm>
                    <a:prstGeom prst="rect">
                      <a:avLst/>
                    </a:prstGeom>
                    <a:noFill/>
                    <a:ln>
                      <a:noFill/>
                    </a:ln>
                  </pic:spPr>
                </pic:pic>
              </a:graphicData>
            </a:graphic>
          </wp:inline>
        </w:drawing>
      </w:r>
    </w:p>
    <w:p>
      <w:pPr>
        <w:pStyle w:val="2"/>
        <w:numPr>
          <w:ilvl w:val="0"/>
          <w:numId w:val="18"/>
        </w:numPr>
      </w:pPr>
      <w:r>
        <w:rPr>
          <w:rFonts w:hint="eastAsia"/>
        </w:rPr>
        <w:t>准备好后，可点击“开始录制”按钮录制一段视频进行答题</w:t>
      </w:r>
    </w:p>
    <w:p>
      <w:pPr>
        <w:pStyle w:val="2"/>
        <w:jc w:val="center"/>
      </w:pPr>
      <w:r>
        <w:drawing>
          <wp:inline distT="0" distB="0" distL="114300" distR="114300">
            <wp:extent cx="5260975" cy="3294380"/>
            <wp:effectExtent l="0" t="0" r="15875" b="1270"/>
            <wp:docPr id="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8"/>
                    <pic:cNvPicPr>
                      <a:picLocks noChangeAspect="1"/>
                    </pic:cNvPicPr>
                  </pic:nvPicPr>
                  <pic:blipFill>
                    <a:blip r:embed="rId34"/>
                    <a:stretch>
                      <a:fillRect/>
                    </a:stretch>
                  </pic:blipFill>
                  <pic:spPr>
                    <a:xfrm>
                      <a:off x="0" y="0"/>
                      <a:ext cx="5260975" cy="3294380"/>
                    </a:xfrm>
                    <a:prstGeom prst="rect">
                      <a:avLst/>
                    </a:prstGeom>
                    <a:noFill/>
                    <a:ln>
                      <a:noFill/>
                    </a:ln>
                  </pic:spPr>
                </pic:pic>
              </a:graphicData>
            </a:graphic>
          </wp:inline>
        </w:drawing>
      </w:r>
    </w:p>
    <w:p>
      <w:pPr>
        <w:pStyle w:val="2"/>
        <w:numPr>
          <w:ilvl w:val="0"/>
          <w:numId w:val="18"/>
        </w:numPr>
      </w:pPr>
      <w:r>
        <w:rPr>
          <w:rFonts w:hint="eastAsia"/>
        </w:rPr>
        <w:t>录制完毕后可点击“结束录制”按钮结束录制</w:t>
      </w:r>
    </w:p>
    <w:p>
      <w:pPr>
        <w:pStyle w:val="2"/>
        <w:jc w:val="center"/>
      </w:pPr>
      <w:r>
        <w:drawing>
          <wp:inline distT="0" distB="0" distL="114300" distR="114300">
            <wp:extent cx="5267325" cy="3295650"/>
            <wp:effectExtent l="0" t="0" r="9525" b="0"/>
            <wp:docPr id="4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
                    <pic:cNvPicPr>
                      <a:picLocks noChangeAspect="1"/>
                    </pic:cNvPicPr>
                  </pic:nvPicPr>
                  <pic:blipFill>
                    <a:blip r:embed="rId35"/>
                    <a:stretch>
                      <a:fillRect/>
                    </a:stretch>
                  </pic:blipFill>
                  <pic:spPr>
                    <a:xfrm>
                      <a:off x="0" y="0"/>
                      <a:ext cx="5267325" cy="3295650"/>
                    </a:xfrm>
                    <a:prstGeom prst="rect">
                      <a:avLst/>
                    </a:prstGeom>
                    <a:noFill/>
                    <a:ln>
                      <a:noFill/>
                    </a:ln>
                  </pic:spPr>
                </pic:pic>
              </a:graphicData>
            </a:graphic>
          </wp:inline>
        </w:drawing>
      </w:r>
    </w:p>
    <w:p>
      <w:pPr>
        <w:pStyle w:val="2"/>
        <w:numPr>
          <w:ilvl w:val="0"/>
          <w:numId w:val="18"/>
        </w:numPr>
      </w:pPr>
      <w:r>
        <w:rPr>
          <w:rFonts w:hint="eastAsia"/>
        </w:rPr>
        <w:t>录制完毕后，考生可在两个机位查看各端的回放视频</w:t>
      </w:r>
    </w:p>
    <w:p>
      <w:pPr>
        <w:pStyle w:val="2"/>
        <w:jc w:val="center"/>
      </w:pPr>
      <w:r>
        <w:drawing>
          <wp:inline distT="0" distB="0" distL="114300" distR="114300">
            <wp:extent cx="5266690" cy="3291840"/>
            <wp:effectExtent l="0" t="0" r="10160" b="3810"/>
            <wp:docPr id="44" name="图片 44" descr="上传视频_查看录制视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上传视频_查看录制视屏"/>
                    <pic:cNvPicPr>
                      <a:picLocks noChangeAspect="1"/>
                    </pic:cNvPicPr>
                  </pic:nvPicPr>
                  <pic:blipFill>
                    <a:blip r:embed="rId36"/>
                    <a:stretch>
                      <a:fillRect/>
                    </a:stretch>
                  </pic:blipFill>
                  <pic:spPr>
                    <a:xfrm>
                      <a:off x="0" y="0"/>
                      <a:ext cx="5266690" cy="3291840"/>
                    </a:xfrm>
                    <a:prstGeom prst="rect">
                      <a:avLst/>
                    </a:prstGeom>
                  </pic:spPr>
                </pic:pic>
              </a:graphicData>
            </a:graphic>
          </wp:inline>
        </w:drawing>
      </w:r>
    </w:p>
    <w:p>
      <w:pPr>
        <w:pStyle w:val="2"/>
        <w:numPr>
          <w:ilvl w:val="0"/>
          <w:numId w:val="18"/>
        </w:numPr>
      </w:pPr>
      <w:r>
        <w:rPr>
          <w:rFonts w:hint="eastAsia"/>
        </w:rPr>
        <w:t>考生可以选择该视频作为回答，也可选择重新录制（重新录制会扣减次数）</w:t>
      </w:r>
    </w:p>
    <w:p>
      <w:pPr>
        <w:pStyle w:val="3"/>
      </w:pPr>
      <w:bookmarkStart w:id="20" w:name="_Toc64987049"/>
      <w:bookmarkStart w:id="21" w:name="_Toc17901"/>
      <w:r>
        <w:rPr>
          <w:rFonts w:hint="eastAsia"/>
        </w:rPr>
        <w:t>3</w:t>
      </w:r>
      <w:r>
        <w:t>.</w:t>
      </w:r>
      <w:r>
        <w:rPr>
          <w:rFonts w:hint="eastAsia"/>
        </w:rPr>
        <w:t>考后</w:t>
      </w:r>
      <w:bookmarkEnd w:id="20"/>
      <w:bookmarkEnd w:id="21"/>
    </w:p>
    <w:p>
      <w:pPr>
        <w:numPr>
          <w:ilvl w:val="0"/>
          <w:numId w:val="19"/>
        </w:numPr>
        <w:rPr>
          <w:rFonts w:ascii="微软雅黑" w:hAnsi="微软雅黑" w:cs="微软雅黑"/>
        </w:rPr>
      </w:pPr>
      <w:r>
        <w:rPr>
          <w:rFonts w:hint="eastAsia" w:ascii="微软雅黑" w:hAnsi="微软雅黑" w:cs="微软雅黑"/>
        </w:rPr>
        <w:t>考试结束时，考生会收到</w:t>
      </w:r>
      <w:r>
        <w:rPr>
          <w:rFonts w:hint="eastAsia" w:ascii="微软雅黑" w:hAnsi="微软雅黑" w:cs="微软雅黑"/>
          <w:b/>
          <w:bCs/>
        </w:rPr>
        <w:t>结束提醒</w:t>
      </w:r>
    </w:p>
    <w:p>
      <w:pPr>
        <w:jc w:val="center"/>
        <w:rPr>
          <w:rFonts w:ascii="微软雅黑" w:hAnsi="微软雅黑" w:cs="微软雅黑"/>
        </w:rPr>
      </w:pPr>
      <w:r>
        <w:drawing>
          <wp:inline distT="0" distB="0" distL="114300" distR="114300">
            <wp:extent cx="5266690" cy="2570480"/>
            <wp:effectExtent l="0" t="0" r="10160" b="127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37"/>
                    <a:stretch>
                      <a:fillRect/>
                    </a:stretch>
                  </pic:blipFill>
                  <pic:spPr>
                    <a:xfrm>
                      <a:off x="0" y="0"/>
                      <a:ext cx="5266690" cy="2570480"/>
                    </a:xfrm>
                    <a:prstGeom prst="rect">
                      <a:avLst/>
                    </a:prstGeom>
                    <a:noFill/>
                    <a:ln>
                      <a:noFill/>
                    </a:ln>
                  </pic:spPr>
                </pic:pic>
              </a:graphicData>
            </a:graphic>
          </wp:inline>
        </w:drawing>
      </w:r>
    </w:p>
    <w:p>
      <w:pPr>
        <w:numPr>
          <w:ilvl w:val="0"/>
          <w:numId w:val="19"/>
        </w:numPr>
      </w:pPr>
      <w:r>
        <w:rPr>
          <w:rFonts w:hint="eastAsia" w:ascii="微软雅黑" w:hAnsi="微软雅黑" w:cs="微软雅黑"/>
        </w:rPr>
        <w:t>点击“关闭考试”按钮退出考场</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微软雅黑">
    <w:altName w:val="汉仪旗黑"/>
    <w:panose1 w:val="020B0503020204020204"/>
    <w:charset w:val="86"/>
    <w:family w:val="auto"/>
    <w:pitch w:val="default"/>
    <w:sig w:usb0="00000000" w:usb1="00000000" w:usb2="00000016" w:usb3="00000000" w:csb0="0004001F" w:csb1="00000000"/>
  </w:font>
  <w:font w:name="Calibri Light">
    <w:altName w:val="Helvetica Neue"/>
    <w:panose1 w:val="020F0302020204030204"/>
    <w:charset w:val="00"/>
    <w:family w:val="auto"/>
    <w:pitch w:val="default"/>
    <w:sig w:usb0="00000000" w:usb1="00000000" w:usb2="00000009" w:usb3="00000000" w:csb0="200001FF" w:csb1="00000000"/>
  </w:font>
  <w:font w:name="Times">
    <w:panose1 w:val="00000500000000020000"/>
    <w:charset w:val="00"/>
    <w:family w:val="roman"/>
    <w:pitch w:val="default"/>
    <w:sig w:usb0="E00002FF" w:usb1="5000205A" w:usb2="00000000" w:usb3="00000000" w:csb0="2000019F" w:csb1="4F010000"/>
  </w:font>
  <w:font w:name="汉仪旗黑">
    <w:panose1 w:val="00020600040101010101"/>
    <w:charset w:val="86"/>
    <w:family w:val="auto"/>
    <w:pitch w:val="default"/>
    <w:sig w:usb0="A00002BF" w:usb1="1ACF7CFA" w:usb2="00000016" w:usb3="00000000" w:csb0="0004009F" w:csb1="DFD70000"/>
  </w:font>
  <w:font w:name="冬青黑体简体中文">
    <w:panose1 w:val="020B0300000000000000"/>
    <w:charset w:val="86"/>
    <w:family w:val="auto"/>
    <w:pitch w:val="default"/>
    <w:sig w:usb0="A00002BF" w:usb1="1ACF7CFA" w:usb2="00000016" w:usb3="00000000" w:csb0="00060007"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3080907"/>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55DE0E"/>
    <w:multiLevelType w:val="singleLevel"/>
    <w:tmpl w:val="9055DE0E"/>
    <w:lvl w:ilvl="0" w:tentative="0">
      <w:start w:val="1"/>
      <w:numFmt w:val="lowerLetter"/>
      <w:lvlText w:val="%1."/>
      <w:lvlJc w:val="left"/>
      <w:pPr>
        <w:ind w:left="425" w:hanging="425"/>
      </w:pPr>
      <w:rPr>
        <w:rFonts w:hint="default"/>
      </w:rPr>
    </w:lvl>
  </w:abstractNum>
  <w:abstractNum w:abstractNumId="1">
    <w:nsid w:val="90CD9648"/>
    <w:multiLevelType w:val="singleLevel"/>
    <w:tmpl w:val="90CD9648"/>
    <w:lvl w:ilvl="0" w:tentative="0">
      <w:start w:val="1"/>
      <w:numFmt w:val="lowerLetter"/>
      <w:lvlText w:val="%1."/>
      <w:lvlJc w:val="left"/>
      <w:pPr>
        <w:ind w:left="425" w:hanging="425"/>
      </w:pPr>
      <w:rPr>
        <w:rFonts w:hint="default"/>
      </w:rPr>
    </w:lvl>
  </w:abstractNum>
  <w:abstractNum w:abstractNumId="2">
    <w:nsid w:val="9860E31F"/>
    <w:multiLevelType w:val="singleLevel"/>
    <w:tmpl w:val="9860E31F"/>
    <w:lvl w:ilvl="0" w:tentative="0">
      <w:start w:val="1"/>
      <w:numFmt w:val="lowerLetter"/>
      <w:lvlText w:val="%1."/>
      <w:lvlJc w:val="left"/>
      <w:pPr>
        <w:ind w:left="425" w:hanging="425"/>
      </w:pPr>
      <w:rPr>
        <w:rFonts w:hint="default"/>
      </w:rPr>
    </w:lvl>
  </w:abstractNum>
  <w:abstractNum w:abstractNumId="3">
    <w:nsid w:val="A481C950"/>
    <w:multiLevelType w:val="singleLevel"/>
    <w:tmpl w:val="A481C950"/>
    <w:lvl w:ilvl="0" w:tentative="0">
      <w:start w:val="1"/>
      <w:numFmt w:val="lowerLetter"/>
      <w:lvlText w:val="(%1)"/>
      <w:lvlJc w:val="left"/>
      <w:pPr>
        <w:ind w:left="425" w:hanging="425"/>
      </w:pPr>
      <w:rPr>
        <w:rFonts w:eastAsia="微软雅黑" w:asciiTheme="minorHAnsi" w:hAnsiTheme="minorHAnsi" w:cstheme="minorBidi"/>
      </w:rPr>
    </w:lvl>
  </w:abstractNum>
  <w:abstractNum w:abstractNumId="4">
    <w:nsid w:val="B3266AA5"/>
    <w:multiLevelType w:val="singleLevel"/>
    <w:tmpl w:val="B3266AA5"/>
    <w:lvl w:ilvl="0" w:tentative="0">
      <w:start w:val="1"/>
      <w:numFmt w:val="lowerLetter"/>
      <w:lvlText w:val="%1."/>
      <w:lvlJc w:val="left"/>
      <w:pPr>
        <w:ind w:left="425" w:hanging="425"/>
      </w:pPr>
      <w:rPr>
        <w:rFonts w:hint="default"/>
      </w:rPr>
    </w:lvl>
  </w:abstractNum>
  <w:abstractNum w:abstractNumId="5">
    <w:nsid w:val="B7FD7817"/>
    <w:multiLevelType w:val="singleLevel"/>
    <w:tmpl w:val="B7FD7817"/>
    <w:lvl w:ilvl="0" w:tentative="0">
      <w:start w:val="1"/>
      <w:numFmt w:val="lowerLetter"/>
      <w:lvlText w:val="%1."/>
      <w:lvlJc w:val="left"/>
      <w:pPr>
        <w:ind w:left="425" w:hanging="425"/>
      </w:pPr>
      <w:rPr>
        <w:rFonts w:hint="default"/>
      </w:rPr>
    </w:lvl>
  </w:abstractNum>
  <w:abstractNum w:abstractNumId="6">
    <w:nsid w:val="BCE2281E"/>
    <w:multiLevelType w:val="multilevel"/>
    <w:tmpl w:val="BCE2281E"/>
    <w:lvl w:ilvl="0" w:tentative="0">
      <w:start w:val="1"/>
      <w:numFmt w:val="decimal"/>
      <w:pStyle w:val="20"/>
      <w:lvlText w:val="%1."/>
      <w:lvlJc w:val="left"/>
      <w:pPr>
        <w:ind w:left="425" w:hanging="425"/>
      </w:pPr>
      <w:rPr>
        <w:rFonts w:hint="default" w:ascii="Arial" w:hAnsi="Arial" w:eastAsia="宋体" w:cs="Arial"/>
        <w:sz w:val="32"/>
      </w:rPr>
    </w:lvl>
    <w:lvl w:ilvl="1" w:tentative="0">
      <w:start w:val="1"/>
      <w:numFmt w:val="decimal"/>
      <w:lvlText w:val="%1.%2."/>
      <w:lvlJc w:val="left"/>
      <w:pPr>
        <w:ind w:left="567" w:hanging="567"/>
      </w:pPr>
      <w:rPr>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1"/>
      <w:numFmt w:val="decimal"/>
      <w:lvlText w:val="%1.%2.%3."/>
      <w:lvlJc w:val="left"/>
      <w:pPr>
        <w:ind w:left="709" w:hanging="709"/>
      </w:pPr>
      <w:rPr>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pStyle w:val="21"/>
      <w:lvlText w:val="%1.%2.%3.%4."/>
      <w:lvlJc w:val="left"/>
      <w:pPr>
        <w:ind w:left="851" w:hanging="851"/>
      </w:pPr>
    </w:lvl>
    <w:lvl w:ilvl="4" w:tentative="0">
      <w:start w:val="1"/>
      <w:numFmt w:val="decimal"/>
      <w:pStyle w:val="22"/>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4684" w:hanging="1418"/>
      </w:pPr>
    </w:lvl>
    <w:lvl w:ilvl="8" w:tentative="0">
      <w:start w:val="1"/>
      <w:numFmt w:val="decimal"/>
      <w:lvlText w:val="%1.%2.%3.%4.%5.%6.%7.%8.%9."/>
      <w:lvlJc w:val="left"/>
      <w:pPr>
        <w:ind w:left="4825" w:hanging="1559"/>
      </w:pPr>
    </w:lvl>
  </w:abstractNum>
  <w:abstractNum w:abstractNumId="7">
    <w:nsid w:val="DC906014"/>
    <w:multiLevelType w:val="singleLevel"/>
    <w:tmpl w:val="DC906014"/>
    <w:lvl w:ilvl="0" w:tentative="0">
      <w:start w:val="1"/>
      <w:numFmt w:val="lowerLetter"/>
      <w:lvlText w:val="%1."/>
      <w:lvlJc w:val="left"/>
      <w:pPr>
        <w:ind w:left="425" w:hanging="425"/>
      </w:pPr>
      <w:rPr>
        <w:rFonts w:hint="default"/>
      </w:rPr>
    </w:lvl>
  </w:abstractNum>
  <w:abstractNum w:abstractNumId="8">
    <w:nsid w:val="E06344E3"/>
    <w:multiLevelType w:val="singleLevel"/>
    <w:tmpl w:val="E06344E3"/>
    <w:lvl w:ilvl="0" w:tentative="0">
      <w:start w:val="1"/>
      <w:numFmt w:val="bullet"/>
      <w:lvlText w:val=""/>
      <w:lvlJc w:val="left"/>
      <w:pPr>
        <w:ind w:left="420" w:hanging="420"/>
      </w:pPr>
      <w:rPr>
        <w:rFonts w:hint="default" w:ascii="Wingdings" w:hAnsi="Wingdings"/>
      </w:rPr>
    </w:lvl>
  </w:abstractNum>
  <w:abstractNum w:abstractNumId="9">
    <w:nsid w:val="E97DF630"/>
    <w:multiLevelType w:val="singleLevel"/>
    <w:tmpl w:val="E97DF630"/>
    <w:lvl w:ilvl="0" w:tentative="0">
      <w:start w:val="1"/>
      <w:numFmt w:val="lowerLetter"/>
      <w:lvlText w:val="%1."/>
      <w:lvlJc w:val="left"/>
      <w:pPr>
        <w:ind w:left="425" w:hanging="425"/>
      </w:pPr>
      <w:rPr>
        <w:rFonts w:hint="default"/>
      </w:rPr>
    </w:lvl>
  </w:abstractNum>
  <w:abstractNum w:abstractNumId="10">
    <w:nsid w:val="EEC196E6"/>
    <w:multiLevelType w:val="singleLevel"/>
    <w:tmpl w:val="EEC196E6"/>
    <w:lvl w:ilvl="0" w:tentative="0">
      <w:start w:val="1"/>
      <w:numFmt w:val="lowerLetter"/>
      <w:lvlText w:val="%1."/>
      <w:lvlJc w:val="left"/>
      <w:pPr>
        <w:ind w:left="425" w:hanging="425"/>
      </w:pPr>
      <w:rPr>
        <w:rFonts w:hint="default"/>
      </w:rPr>
    </w:lvl>
  </w:abstractNum>
  <w:abstractNum w:abstractNumId="11">
    <w:nsid w:val="F1CD4D5C"/>
    <w:multiLevelType w:val="singleLevel"/>
    <w:tmpl w:val="F1CD4D5C"/>
    <w:lvl w:ilvl="0" w:tentative="0">
      <w:start w:val="1"/>
      <w:numFmt w:val="lowerLetter"/>
      <w:lvlText w:val="%1."/>
      <w:lvlJc w:val="left"/>
      <w:pPr>
        <w:ind w:left="425" w:hanging="425"/>
      </w:pPr>
      <w:rPr>
        <w:rFonts w:hint="default"/>
      </w:rPr>
    </w:lvl>
  </w:abstractNum>
  <w:abstractNum w:abstractNumId="12">
    <w:nsid w:val="182F592B"/>
    <w:multiLevelType w:val="singleLevel"/>
    <w:tmpl w:val="182F592B"/>
    <w:lvl w:ilvl="0" w:tentative="0">
      <w:start w:val="1"/>
      <w:numFmt w:val="lowerLetter"/>
      <w:lvlText w:val="%1."/>
      <w:lvlJc w:val="left"/>
      <w:pPr>
        <w:ind w:left="425" w:hanging="425"/>
      </w:pPr>
      <w:rPr>
        <w:rFonts w:hint="default"/>
      </w:rPr>
    </w:lvl>
  </w:abstractNum>
  <w:abstractNum w:abstractNumId="13">
    <w:nsid w:val="1C159E57"/>
    <w:multiLevelType w:val="singleLevel"/>
    <w:tmpl w:val="1C159E57"/>
    <w:lvl w:ilvl="0" w:tentative="0">
      <w:start w:val="1"/>
      <w:numFmt w:val="lowerLetter"/>
      <w:lvlText w:val="%1."/>
      <w:lvlJc w:val="left"/>
      <w:pPr>
        <w:ind w:left="425" w:hanging="425"/>
      </w:pPr>
      <w:rPr>
        <w:rFonts w:hint="default"/>
      </w:rPr>
    </w:lvl>
  </w:abstractNum>
  <w:abstractNum w:abstractNumId="14">
    <w:nsid w:val="3B574130"/>
    <w:multiLevelType w:val="singleLevel"/>
    <w:tmpl w:val="3B574130"/>
    <w:lvl w:ilvl="0" w:tentative="0">
      <w:start w:val="1"/>
      <w:numFmt w:val="lowerLetter"/>
      <w:lvlText w:val="%1."/>
      <w:lvlJc w:val="left"/>
      <w:pPr>
        <w:ind w:left="425" w:hanging="425"/>
      </w:pPr>
      <w:rPr>
        <w:rFonts w:hint="default"/>
      </w:rPr>
    </w:lvl>
  </w:abstractNum>
  <w:abstractNum w:abstractNumId="15">
    <w:nsid w:val="58F10A34"/>
    <w:multiLevelType w:val="singleLevel"/>
    <w:tmpl w:val="58F10A34"/>
    <w:lvl w:ilvl="0" w:tentative="0">
      <w:start w:val="1"/>
      <w:numFmt w:val="lowerLetter"/>
      <w:lvlText w:val="%1."/>
      <w:lvlJc w:val="left"/>
      <w:pPr>
        <w:ind w:left="425" w:hanging="425"/>
      </w:pPr>
      <w:rPr>
        <w:rFonts w:hint="default"/>
      </w:rPr>
    </w:lvl>
  </w:abstractNum>
  <w:abstractNum w:abstractNumId="16">
    <w:nsid w:val="5EE9B6D1"/>
    <w:multiLevelType w:val="singleLevel"/>
    <w:tmpl w:val="5EE9B6D1"/>
    <w:lvl w:ilvl="0" w:tentative="0">
      <w:start w:val="1"/>
      <w:numFmt w:val="bullet"/>
      <w:lvlText w:val=""/>
      <w:lvlJc w:val="left"/>
      <w:pPr>
        <w:ind w:left="420" w:hanging="420"/>
      </w:pPr>
      <w:rPr>
        <w:rFonts w:hint="default" w:ascii="Wingdings" w:hAnsi="Wingdings"/>
      </w:rPr>
    </w:lvl>
  </w:abstractNum>
  <w:abstractNum w:abstractNumId="17">
    <w:nsid w:val="75CB6BC3"/>
    <w:multiLevelType w:val="singleLevel"/>
    <w:tmpl w:val="75CB6BC3"/>
    <w:lvl w:ilvl="0" w:tentative="0">
      <w:start w:val="1"/>
      <w:numFmt w:val="lowerLetter"/>
      <w:lvlText w:val="%1."/>
      <w:lvlJc w:val="left"/>
      <w:pPr>
        <w:ind w:left="425" w:hanging="425"/>
      </w:pPr>
      <w:rPr>
        <w:rFonts w:hint="default"/>
      </w:rPr>
    </w:lvl>
  </w:abstractNum>
  <w:abstractNum w:abstractNumId="18">
    <w:nsid w:val="760F7FD6"/>
    <w:multiLevelType w:val="multilevel"/>
    <w:tmpl w:val="760F7FD6"/>
    <w:lvl w:ilvl="0" w:tentative="0">
      <w:start w:val="1"/>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18"/>
  </w:num>
  <w:num w:numId="3">
    <w:abstractNumId w:val="3"/>
  </w:num>
  <w:num w:numId="4">
    <w:abstractNumId w:val="17"/>
  </w:num>
  <w:num w:numId="5">
    <w:abstractNumId w:val="2"/>
  </w:num>
  <w:num w:numId="6">
    <w:abstractNumId w:val="15"/>
  </w:num>
  <w:num w:numId="7">
    <w:abstractNumId w:val="10"/>
  </w:num>
  <w:num w:numId="8">
    <w:abstractNumId w:val="12"/>
  </w:num>
  <w:num w:numId="9">
    <w:abstractNumId w:val="5"/>
  </w:num>
  <w:num w:numId="10">
    <w:abstractNumId w:val="9"/>
  </w:num>
  <w:num w:numId="11">
    <w:abstractNumId w:val="1"/>
  </w:num>
  <w:num w:numId="12">
    <w:abstractNumId w:val="14"/>
  </w:num>
  <w:num w:numId="13">
    <w:abstractNumId w:val="4"/>
  </w:num>
  <w:num w:numId="14">
    <w:abstractNumId w:val="11"/>
  </w:num>
  <w:num w:numId="15">
    <w:abstractNumId w:val="16"/>
  </w:num>
  <w:num w:numId="16">
    <w:abstractNumId w:val="8"/>
  </w:num>
  <w:num w:numId="17">
    <w:abstractNumId w:val="13"/>
  </w:num>
  <w:num w:numId="18">
    <w:abstractNumId w:val="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AA7"/>
    <w:rsid w:val="00066948"/>
    <w:rsid w:val="00347F16"/>
    <w:rsid w:val="003F6C51"/>
    <w:rsid w:val="004137BC"/>
    <w:rsid w:val="004A68AA"/>
    <w:rsid w:val="00503CD3"/>
    <w:rsid w:val="005529A9"/>
    <w:rsid w:val="00611842"/>
    <w:rsid w:val="00751715"/>
    <w:rsid w:val="007D5C7B"/>
    <w:rsid w:val="00855AA7"/>
    <w:rsid w:val="009B12F5"/>
    <w:rsid w:val="00AA464F"/>
    <w:rsid w:val="00C240F7"/>
    <w:rsid w:val="00DA44AA"/>
    <w:rsid w:val="00E57FCD"/>
    <w:rsid w:val="030C5891"/>
    <w:rsid w:val="046F3627"/>
    <w:rsid w:val="06D66A8A"/>
    <w:rsid w:val="07A10D99"/>
    <w:rsid w:val="08595BAD"/>
    <w:rsid w:val="0AEC14FF"/>
    <w:rsid w:val="0AFB2327"/>
    <w:rsid w:val="0B7A2A77"/>
    <w:rsid w:val="0C0F044D"/>
    <w:rsid w:val="0CBD2B84"/>
    <w:rsid w:val="0CD12989"/>
    <w:rsid w:val="107C7915"/>
    <w:rsid w:val="11BA24B2"/>
    <w:rsid w:val="12806A95"/>
    <w:rsid w:val="144A581E"/>
    <w:rsid w:val="15533086"/>
    <w:rsid w:val="15F855D9"/>
    <w:rsid w:val="169236AA"/>
    <w:rsid w:val="1CC34639"/>
    <w:rsid w:val="1DEB231C"/>
    <w:rsid w:val="1F38520E"/>
    <w:rsid w:val="20C34921"/>
    <w:rsid w:val="20C811FD"/>
    <w:rsid w:val="22755B12"/>
    <w:rsid w:val="22A04AE7"/>
    <w:rsid w:val="256A398E"/>
    <w:rsid w:val="27035550"/>
    <w:rsid w:val="27274A00"/>
    <w:rsid w:val="27893F69"/>
    <w:rsid w:val="2AD211A9"/>
    <w:rsid w:val="2C716ECF"/>
    <w:rsid w:val="2CCE48F5"/>
    <w:rsid w:val="2CD10880"/>
    <w:rsid w:val="30D92726"/>
    <w:rsid w:val="311A4F8D"/>
    <w:rsid w:val="32CD618E"/>
    <w:rsid w:val="32EC4470"/>
    <w:rsid w:val="335356F7"/>
    <w:rsid w:val="35587078"/>
    <w:rsid w:val="35755BBE"/>
    <w:rsid w:val="38A05D63"/>
    <w:rsid w:val="39923226"/>
    <w:rsid w:val="3D206D8D"/>
    <w:rsid w:val="3F041B10"/>
    <w:rsid w:val="41A51605"/>
    <w:rsid w:val="444D4E57"/>
    <w:rsid w:val="44565E36"/>
    <w:rsid w:val="471122C1"/>
    <w:rsid w:val="48192D12"/>
    <w:rsid w:val="4BC55B54"/>
    <w:rsid w:val="4CAF3D16"/>
    <w:rsid w:val="52B466E8"/>
    <w:rsid w:val="52C6558F"/>
    <w:rsid w:val="53375D56"/>
    <w:rsid w:val="53A63729"/>
    <w:rsid w:val="542732FB"/>
    <w:rsid w:val="54E167B6"/>
    <w:rsid w:val="56176EA3"/>
    <w:rsid w:val="577B1AE1"/>
    <w:rsid w:val="598776A8"/>
    <w:rsid w:val="5B562C6D"/>
    <w:rsid w:val="5B581DA8"/>
    <w:rsid w:val="5D020398"/>
    <w:rsid w:val="5D641E28"/>
    <w:rsid w:val="5FA21428"/>
    <w:rsid w:val="60C53CA0"/>
    <w:rsid w:val="611C17D3"/>
    <w:rsid w:val="62E426F8"/>
    <w:rsid w:val="651545D5"/>
    <w:rsid w:val="65851A14"/>
    <w:rsid w:val="658A6C71"/>
    <w:rsid w:val="66064AD8"/>
    <w:rsid w:val="67991F3D"/>
    <w:rsid w:val="6B88063F"/>
    <w:rsid w:val="6BDC0EC1"/>
    <w:rsid w:val="6BE81B5C"/>
    <w:rsid w:val="6C3B4BEA"/>
    <w:rsid w:val="6C557EC0"/>
    <w:rsid w:val="6D012C1F"/>
    <w:rsid w:val="6F5B51AE"/>
    <w:rsid w:val="6FC46235"/>
    <w:rsid w:val="6FFC0D4D"/>
    <w:rsid w:val="6FFF989C"/>
    <w:rsid w:val="748370F9"/>
    <w:rsid w:val="7BE647EE"/>
    <w:rsid w:val="7C3638EF"/>
    <w:rsid w:val="7CE1364C"/>
    <w:rsid w:val="7E3A3970"/>
    <w:rsid w:val="7E4B5361"/>
    <w:rsid w:val="7ECF5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微软雅黑" w:asciiTheme="minorHAnsi" w:hAnsiTheme="minorHAnsi" w:cstheme="minorBidi"/>
      <w:kern w:val="2"/>
      <w:sz w:val="21"/>
      <w:szCs w:val="24"/>
      <w:lang w:val="en-US" w:eastAsia="zh-CN" w:bidi="ar-SA"/>
    </w:rPr>
  </w:style>
  <w:style w:type="paragraph" w:styleId="3">
    <w:name w:val="heading 1"/>
    <w:basedOn w:val="1"/>
    <w:next w:val="1"/>
    <w:link w:val="17"/>
    <w:qFormat/>
    <w:uiPriority w:val="0"/>
    <w:pPr>
      <w:keepNext/>
      <w:keepLines/>
      <w:outlineLvl w:val="0"/>
    </w:pPr>
    <w:rPr>
      <w:b/>
      <w:bCs/>
      <w:kern w:val="44"/>
      <w:sz w:val="44"/>
      <w:szCs w:val="44"/>
    </w:rPr>
  </w:style>
  <w:style w:type="paragraph" w:styleId="4">
    <w:name w:val="heading 2"/>
    <w:basedOn w:val="1"/>
    <w:next w:val="1"/>
    <w:link w:val="19"/>
    <w:unhideWhenUsed/>
    <w:qFormat/>
    <w:uiPriority w:val="0"/>
    <w:pPr>
      <w:keepNext/>
      <w:keepLines/>
      <w:outlineLvl w:val="1"/>
    </w:pPr>
    <w:rPr>
      <w:rFonts w:asciiTheme="majorHAnsi" w:hAnsiTheme="majorHAnsi" w:cstheme="majorBidi"/>
      <w:b/>
      <w:bCs/>
      <w:sz w:val="32"/>
      <w:szCs w:val="32"/>
    </w:rPr>
  </w:style>
  <w:style w:type="paragraph" w:styleId="5">
    <w:name w:val="heading 3"/>
    <w:basedOn w:val="1"/>
    <w:next w:val="1"/>
    <w:link w:val="18"/>
    <w:unhideWhenUsed/>
    <w:qFormat/>
    <w:uiPriority w:val="0"/>
    <w:pPr>
      <w:keepNext/>
      <w:keepLines/>
      <w:outlineLvl w:val="2"/>
    </w:pPr>
    <w:rPr>
      <w:b/>
      <w:bCs/>
      <w:kern w:val="0"/>
      <w:sz w:val="28"/>
      <w:szCs w:val="32"/>
      <w:lang w:eastAsia="en-US" w:bidi="en-US"/>
    </w:rPr>
  </w:style>
  <w:style w:type="paragraph" w:styleId="6">
    <w:name w:val="heading 4"/>
    <w:basedOn w:val="1"/>
    <w:next w:val="1"/>
    <w:unhideWhenUsed/>
    <w:qFormat/>
    <w:uiPriority w:val="0"/>
    <w:pPr>
      <w:keepNext/>
      <w:keepLines/>
      <w:outlineLvl w:val="3"/>
    </w:pPr>
    <w:rPr>
      <w:rFonts w:ascii="Arial" w:hAnsi="Arial"/>
      <w:sz w:val="24"/>
    </w:rPr>
  </w:style>
  <w:style w:type="paragraph" w:styleId="7">
    <w:name w:val="heading 5"/>
    <w:basedOn w:val="1"/>
    <w:next w:val="1"/>
    <w:link w:val="23"/>
    <w:unhideWhenUsed/>
    <w:qFormat/>
    <w:uiPriority w:val="0"/>
    <w:pPr>
      <w:keepNext/>
      <w:keepLines/>
      <w:outlineLvl w:val="4"/>
    </w:pPr>
    <w:rPr>
      <w:rFonts w:ascii="Times" w:hAnsi="Times" w:cs="Times New Roman"/>
      <w:bCs/>
      <w:sz w:val="24"/>
      <w:szCs w:val="28"/>
    </w:rPr>
  </w:style>
  <w:style w:type="character" w:default="1" w:styleId="14">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8">
    <w:name w:val="toc 3"/>
    <w:basedOn w:val="1"/>
    <w:next w:val="1"/>
    <w:qFormat/>
    <w:uiPriority w:val="39"/>
    <w:pPr>
      <w:ind w:left="840" w:leftChars="400"/>
    </w:pPr>
  </w:style>
  <w:style w:type="paragraph" w:styleId="9">
    <w:name w:val="footer"/>
    <w:basedOn w:val="1"/>
    <w:link w:val="27"/>
    <w:qFormat/>
    <w:uiPriority w:val="99"/>
    <w:pPr>
      <w:tabs>
        <w:tab w:val="center" w:pos="4153"/>
        <w:tab w:val="right" w:pos="8306"/>
      </w:tabs>
      <w:snapToGrid w:val="0"/>
      <w:jc w:val="left"/>
    </w:pPr>
    <w:rPr>
      <w:sz w:val="18"/>
      <w:szCs w:val="18"/>
    </w:rPr>
  </w:style>
  <w:style w:type="paragraph" w:styleId="10">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Title"/>
    <w:basedOn w:val="1"/>
    <w:next w:val="1"/>
    <w:link w:val="24"/>
    <w:qFormat/>
    <w:uiPriority w:val="0"/>
    <w:pPr>
      <w:jc w:val="center"/>
      <w:outlineLvl w:val="0"/>
    </w:pPr>
    <w:rPr>
      <w:rFonts w:asciiTheme="majorHAnsi" w:hAnsiTheme="majorHAnsi" w:cstheme="majorBidi"/>
      <w:b/>
      <w:bCs/>
      <w:sz w:val="44"/>
      <w:szCs w:val="32"/>
    </w:r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character" w:customStyle="1" w:styleId="17">
    <w:name w:val="标题 1 字符"/>
    <w:basedOn w:val="14"/>
    <w:link w:val="3"/>
    <w:qFormat/>
    <w:uiPriority w:val="9"/>
    <w:rPr>
      <w:rFonts w:eastAsia="微软雅黑" w:asciiTheme="minorHAnsi" w:hAnsiTheme="minorHAnsi"/>
      <w:b/>
      <w:bCs/>
      <w:kern w:val="0"/>
      <w:sz w:val="44"/>
      <w:szCs w:val="44"/>
      <w:lang w:eastAsia="en-US" w:bidi="en-US"/>
    </w:rPr>
  </w:style>
  <w:style w:type="character" w:customStyle="1" w:styleId="18">
    <w:name w:val="标题 3 字符"/>
    <w:basedOn w:val="14"/>
    <w:link w:val="5"/>
    <w:qFormat/>
    <w:uiPriority w:val="0"/>
    <w:rPr>
      <w:rFonts w:eastAsia="微软雅黑" w:asciiTheme="minorHAnsi" w:hAnsiTheme="minorHAnsi"/>
      <w:b/>
      <w:bCs/>
      <w:kern w:val="0"/>
      <w:sz w:val="28"/>
      <w:szCs w:val="32"/>
      <w:lang w:eastAsia="en-US" w:bidi="en-US"/>
    </w:rPr>
  </w:style>
  <w:style w:type="character" w:customStyle="1" w:styleId="19">
    <w:name w:val="标题 2 字符"/>
    <w:basedOn w:val="14"/>
    <w:link w:val="4"/>
    <w:qFormat/>
    <w:uiPriority w:val="0"/>
    <w:rPr>
      <w:rFonts w:eastAsia="微软雅黑" w:asciiTheme="majorHAnsi" w:hAnsiTheme="majorHAnsi" w:cstheme="majorBidi"/>
      <w:b/>
      <w:bCs/>
      <w:kern w:val="2"/>
      <w:sz w:val="32"/>
      <w:szCs w:val="32"/>
    </w:rPr>
  </w:style>
  <w:style w:type="paragraph" w:customStyle="1" w:styleId="20">
    <w:name w:val="T1"/>
    <w:basedOn w:val="1"/>
    <w:qFormat/>
    <w:uiPriority w:val="0"/>
    <w:pPr>
      <w:numPr>
        <w:ilvl w:val="0"/>
        <w:numId w:val="1"/>
      </w:numPr>
    </w:pPr>
  </w:style>
  <w:style w:type="paragraph" w:customStyle="1" w:styleId="21">
    <w:name w:val="T4"/>
    <w:basedOn w:val="1"/>
    <w:qFormat/>
    <w:uiPriority w:val="0"/>
    <w:pPr>
      <w:numPr>
        <w:ilvl w:val="3"/>
        <w:numId w:val="1"/>
      </w:numPr>
    </w:pPr>
  </w:style>
  <w:style w:type="paragraph" w:customStyle="1" w:styleId="22">
    <w:name w:val="T5"/>
    <w:basedOn w:val="1"/>
    <w:qFormat/>
    <w:uiPriority w:val="0"/>
    <w:pPr>
      <w:numPr>
        <w:ilvl w:val="4"/>
        <w:numId w:val="1"/>
      </w:numPr>
    </w:pPr>
  </w:style>
  <w:style w:type="character" w:customStyle="1" w:styleId="23">
    <w:name w:val="标题 5 字符"/>
    <w:basedOn w:val="14"/>
    <w:link w:val="7"/>
    <w:qFormat/>
    <w:uiPriority w:val="0"/>
    <w:rPr>
      <w:rFonts w:ascii="Times" w:hAnsi="Times" w:eastAsia="微软雅黑" w:cs="Times New Roman"/>
      <w:bCs/>
      <w:sz w:val="24"/>
      <w:szCs w:val="28"/>
    </w:rPr>
  </w:style>
  <w:style w:type="character" w:customStyle="1" w:styleId="24">
    <w:name w:val="标题 字符"/>
    <w:basedOn w:val="14"/>
    <w:link w:val="13"/>
    <w:qFormat/>
    <w:uiPriority w:val="10"/>
    <w:rPr>
      <w:rFonts w:eastAsia="微软雅黑" w:asciiTheme="majorHAnsi" w:hAnsiTheme="majorHAnsi" w:cstheme="majorBidi"/>
      <w:b/>
      <w:bCs/>
      <w:sz w:val="44"/>
      <w:szCs w:val="32"/>
    </w:rPr>
  </w:style>
  <w:style w:type="paragraph" w:customStyle="1" w:styleId="25">
    <w:name w:val="List Paragraph"/>
    <w:basedOn w:val="1"/>
    <w:qFormat/>
    <w:uiPriority w:val="34"/>
    <w:pPr>
      <w:jc w:val="left"/>
    </w:pPr>
    <w:rPr>
      <w:szCs w:val="22"/>
    </w:rPr>
  </w:style>
  <w:style w:type="character" w:customStyle="1" w:styleId="26">
    <w:name w:val="页眉 字符"/>
    <w:basedOn w:val="14"/>
    <w:link w:val="10"/>
    <w:qFormat/>
    <w:uiPriority w:val="0"/>
    <w:rPr>
      <w:rFonts w:eastAsia="微软雅黑" w:asciiTheme="minorHAnsi" w:hAnsiTheme="minorHAnsi" w:cstheme="minorBidi"/>
      <w:kern w:val="2"/>
      <w:sz w:val="18"/>
      <w:szCs w:val="18"/>
    </w:rPr>
  </w:style>
  <w:style w:type="character" w:customStyle="1" w:styleId="27">
    <w:name w:val="页脚 字符"/>
    <w:basedOn w:val="14"/>
    <w:link w:val="9"/>
    <w:qFormat/>
    <w:uiPriority w:val="99"/>
    <w:rPr>
      <w:rFonts w:eastAsia="微软雅黑" w:asciiTheme="minorHAnsi" w:hAnsiTheme="minorHAnsi" w:cstheme="minorBidi"/>
      <w:kern w:val="2"/>
      <w:sz w:val="18"/>
      <w:szCs w:val="18"/>
    </w:rPr>
  </w:style>
  <w:style w:type="paragraph" w:customStyle="1" w:styleId="28">
    <w:name w:val="TOC Heading"/>
    <w:basedOn w:val="3"/>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0" Type="http://schemas.openxmlformats.org/officeDocument/2006/relationships/fontTable" Target="fontTable.xml"/><Relationship Id="rId4" Type="http://schemas.openxmlformats.org/officeDocument/2006/relationships/theme" Target="theme/theme1.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560</Words>
  <Characters>3196</Characters>
  <Lines>26</Lines>
  <Paragraphs>7</Paragraphs>
  <TotalTime>0</TotalTime>
  <ScaleCrop>false</ScaleCrop>
  <LinksUpToDate>false</LinksUpToDate>
  <CharactersWithSpaces>3749</CharactersWithSpaces>
  <Application>WPS Office_4.0.0.6524_F1E327BC-269C-435d-A152-05C5408002CA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2019-12-25T15:04:00Z</dcterms:created>
  <dc:creator>Administrator</dc:creator>
  <cp:lastModifiedBy>zhangshengjing</cp:lastModifiedBy>
  <dcterms:modified xsi:type="dcterms:W3CDTF">2022-03-23T00:32:09Z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2052-4.0.0.6524</vt:lpwstr>
  </property>
  <property fmtid="{D5CDD505-2E9C-101B-9397-08002B2CF9AE}" pid="3" name="ICV">
    <vt:lpwstr>05C4F3BC422946B8BA7618CD2BB250CA</vt:lpwstr>
  </property>
</Properties>
</file>